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86DA9" w14:textId="77777777" w:rsidR="005A7107" w:rsidRPr="00B33240" w:rsidRDefault="005A7107" w:rsidP="005A7107">
      <w:pPr>
        <w:pStyle w:val="BodyA"/>
        <w:rPr>
          <w:rFonts w:ascii="Arial" w:hAnsi="Arial" w:cs="Arial"/>
        </w:rPr>
      </w:pPr>
    </w:p>
    <w:p w14:paraId="4D23CF99" w14:textId="77777777" w:rsidR="005A7107" w:rsidRPr="00B33240" w:rsidRDefault="005A7107" w:rsidP="005A7107">
      <w:pPr>
        <w:pStyle w:val="BodyA"/>
        <w:tabs>
          <w:tab w:val="left" w:pos="426"/>
        </w:tabs>
        <w:jc w:val="center"/>
        <w:rPr>
          <w:rFonts w:ascii="Arial" w:hAnsi="Arial" w:cs="Arial"/>
        </w:rPr>
      </w:pPr>
      <w:r w:rsidRPr="00B33240">
        <w:rPr>
          <w:rFonts w:ascii="Arial" w:hAnsi="Arial" w:cs="Arial"/>
          <w:b/>
          <w:bCs/>
          <w:noProof/>
        </w:rPr>
        <w:drawing>
          <wp:inline distT="0" distB="0" distL="0" distR="0" wp14:anchorId="387B9A53" wp14:editId="78DC4714">
            <wp:extent cx="2499995" cy="93726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7"/>
                    <a:stretch>
                      <a:fillRect/>
                    </a:stretch>
                  </pic:blipFill>
                  <pic:spPr>
                    <a:xfrm>
                      <a:off x="0" y="0"/>
                      <a:ext cx="2499995" cy="937260"/>
                    </a:xfrm>
                    <a:prstGeom prst="rect">
                      <a:avLst/>
                    </a:prstGeom>
                    <a:ln w="12700" cap="flat">
                      <a:noFill/>
                      <a:miter lim="400000"/>
                    </a:ln>
                    <a:effectLst/>
                  </pic:spPr>
                </pic:pic>
              </a:graphicData>
            </a:graphic>
          </wp:inline>
        </w:drawing>
      </w:r>
    </w:p>
    <w:p w14:paraId="71E00D4D" w14:textId="77777777" w:rsidR="005A7107" w:rsidRPr="00B33240" w:rsidRDefault="005A7107" w:rsidP="005A7107">
      <w:pPr>
        <w:pStyle w:val="BodyA"/>
        <w:jc w:val="center"/>
        <w:rPr>
          <w:rFonts w:ascii="Arial" w:hAnsi="Arial" w:cs="Arial"/>
        </w:rPr>
      </w:pPr>
    </w:p>
    <w:p w14:paraId="3B6B3251" w14:textId="18CD42F7" w:rsidR="005A7107" w:rsidRPr="00B33240" w:rsidRDefault="00757332" w:rsidP="005A7107">
      <w:pPr>
        <w:pStyle w:val="BodyA"/>
        <w:jc w:val="center"/>
        <w:rPr>
          <w:rFonts w:ascii="Arial" w:hAnsi="Arial" w:cs="Arial"/>
        </w:rPr>
      </w:pPr>
      <w:r>
        <w:rPr>
          <w:rFonts w:ascii="Arial" w:eastAsia="Cambria" w:hAnsi="Arial" w:cs="Arial"/>
          <w:b/>
          <w:bCs/>
          <w:lang w:val="en-US"/>
        </w:rPr>
        <w:t>Briefing from Council meeting held on Tuesday</w:t>
      </w:r>
      <w:r w:rsidR="00801017">
        <w:rPr>
          <w:rFonts w:ascii="Arial" w:eastAsia="Cambria" w:hAnsi="Arial" w:cs="Arial"/>
          <w:b/>
          <w:bCs/>
          <w:lang w:val="en-US"/>
        </w:rPr>
        <w:t xml:space="preserve"> </w:t>
      </w:r>
      <w:r w:rsidR="002A661D">
        <w:rPr>
          <w:rFonts w:ascii="Arial" w:eastAsia="Cambria" w:hAnsi="Arial" w:cs="Arial"/>
          <w:b/>
          <w:bCs/>
          <w:lang w:val="en-US"/>
        </w:rPr>
        <w:t>1</w:t>
      </w:r>
      <w:r w:rsidR="00881AEF">
        <w:rPr>
          <w:rFonts w:ascii="Arial" w:eastAsia="Cambria" w:hAnsi="Arial" w:cs="Arial"/>
          <w:b/>
          <w:bCs/>
          <w:lang w:val="en-US"/>
        </w:rPr>
        <w:t xml:space="preserve">1 May </w:t>
      </w:r>
      <w:r w:rsidR="005A7107">
        <w:rPr>
          <w:rFonts w:ascii="Arial" w:eastAsia="Cambria" w:hAnsi="Arial" w:cs="Arial"/>
          <w:b/>
          <w:bCs/>
          <w:lang w:val="en-US"/>
        </w:rPr>
        <w:t>202</w:t>
      </w:r>
      <w:r w:rsidR="002A661D">
        <w:rPr>
          <w:rFonts w:ascii="Arial" w:eastAsia="Cambria" w:hAnsi="Arial" w:cs="Arial"/>
          <w:b/>
          <w:bCs/>
          <w:lang w:val="en-US"/>
        </w:rPr>
        <w:t>1</w:t>
      </w:r>
    </w:p>
    <w:p w14:paraId="158EAEE3" w14:textId="77777777" w:rsidR="00757332" w:rsidRDefault="00757332" w:rsidP="005A7107">
      <w:pPr>
        <w:outlineLvl w:val="0"/>
        <w:rPr>
          <w:rFonts w:ascii="Arial" w:hAnsi="Arial" w:cs="Arial"/>
          <w:b/>
          <w:bCs/>
        </w:rPr>
      </w:pPr>
    </w:p>
    <w:p w14:paraId="687CC41E" w14:textId="4D7092B2" w:rsidR="005A7107" w:rsidRDefault="005A7107" w:rsidP="00757332">
      <w:pPr>
        <w:pStyle w:val="Heading1"/>
        <w:numPr>
          <w:ilvl w:val="0"/>
          <w:numId w:val="0"/>
        </w:numPr>
        <w:ind w:left="522" w:hanging="432"/>
      </w:pPr>
      <w:r>
        <w:t>Nati</w:t>
      </w:r>
      <w:r w:rsidR="00AF130A">
        <w:t>onal Work and Health Strategic A</w:t>
      </w:r>
      <w:r>
        <w:t>genda</w:t>
      </w:r>
    </w:p>
    <w:p w14:paraId="376D226F" w14:textId="77777777" w:rsidR="00881AEF" w:rsidRDefault="00881AEF" w:rsidP="004D0803">
      <w:pPr>
        <w:rPr>
          <w:rFonts w:ascii="Arial" w:hAnsi="Arial"/>
          <w:bCs/>
        </w:rPr>
      </w:pPr>
    </w:p>
    <w:p w14:paraId="7E1F690D" w14:textId="6E04AE97" w:rsidR="00881AEF" w:rsidRDefault="00E82AAC" w:rsidP="008F2460">
      <w:pPr>
        <w:ind w:left="90"/>
        <w:rPr>
          <w:rFonts w:ascii="Arial" w:hAnsi="Arial"/>
          <w:bCs/>
        </w:rPr>
      </w:pPr>
      <w:r>
        <w:rPr>
          <w:rFonts w:ascii="Arial" w:hAnsi="Arial"/>
        </w:rPr>
        <w:t>The representative</w:t>
      </w:r>
      <w:r w:rsidR="00881AEF">
        <w:rPr>
          <w:rFonts w:ascii="Arial" w:hAnsi="Arial"/>
          <w:bCs/>
        </w:rPr>
        <w:t xml:space="preserve"> </w:t>
      </w:r>
      <w:r w:rsidR="008F2460">
        <w:rPr>
          <w:rFonts w:ascii="Arial" w:hAnsi="Arial"/>
          <w:bCs/>
        </w:rPr>
        <w:t xml:space="preserve">from the </w:t>
      </w:r>
      <w:r w:rsidR="008F2460" w:rsidRPr="008F2460">
        <w:rPr>
          <w:rFonts w:ascii="Arial" w:hAnsi="Arial"/>
          <w:bCs/>
        </w:rPr>
        <w:t>Occupational Health Policy</w:t>
      </w:r>
      <w:r w:rsidR="008F2460">
        <w:rPr>
          <w:rFonts w:ascii="Arial" w:hAnsi="Arial"/>
          <w:bCs/>
        </w:rPr>
        <w:t xml:space="preserve"> in the </w:t>
      </w:r>
      <w:r w:rsidR="008F2460" w:rsidRPr="008F2460">
        <w:rPr>
          <w:rFonts w:ascii="Arial" w:hAnsi="Arial"/>
          <w:bCs/>
        </w:rPr>
        <w:t>Work and Health Unit</w:t>
      </w:r>
      <w:r w:rsidR="008F2460">
        <w:rPr>
          <w:rFonts w:ascii="Arial" w:hAnsi="Arial"/>
          <w:bCs/>
        </w:rPr>
        <w:t>,</w:t>
      </w:r>
      <w:r w:rsidR="008F2460" w:rsidRPr="008F2460">
        <w:rPr>
          <w:rFonts w:ascii="Arial" w:hAnsi="Arial"/>
          <w:bCs/>
        </w:rPr>
        <w:t xml:space="preserve"> Employers, Health and Inclusive Employment Directorate </w:t>
      </w:r>
      <w:r w:rsidR="008F2460">
        <w:rPr>
          <w:rFonts w:ascii="Arial" w:hAnsi="Arial"/>
          <w:bCs/>
        </w:rPr>
        <w:t xml:space="preserve">in the </w:t>
      </w:r>
      <w:r w:rsidR="008F2460" w:rsidRPr="008F2460">
        <w:rPr>
          <w:rFonts w:ascii="Arial" w:hAnsi="Arial"/>
          <w:bCs/>
        </w:rPr>
        <w:t>Department for Work and Pensions</w:t>
      </w:r>
      <w:r w:rsidR="008F2460">
        <w:rPr>
          <w:rFonts w:ascii="Arial" w:hAnsi="Arial"/>
          <w:bCs/>
        </w:rPr>
        <w:t xml:space="preserve"> explained that they were s</w:t>
      </w:r>
      <w:r w:rsidR="00881AEF">
        <w:rPr>
          <w:rFonts w:ascii="Arial" w:hAnsi="Arial"/>
          <w:bCs/>
        </w:rPr>
        <w:t xml:space="preserve">till finalising timings on </w:t>
      </w:r>
      <w:r w:rsidR="008F2460">
        <w:rPr>
          <w:rFonts w:ascii="Arial" w:hAnsi="Arial"/>
          <w:bCs/>
        </w:rPr>
        <w:t xml:space="preserve">the </w:t>
      </w:r>
      <w:r w:rsidR="00881AEF">
        <w:rPr>
          <w:rFonts w:ascii="Arial" w:hAnsi="Arial"/>
          <w:bCs/>
        </w:rPr>
        <w:t>release of formal response to white paper</w:t>
      </w:r>
      <w:r w:rsidR="008F2460">
        <w:rPr>
          <w:rFonts w:ascii="Arial" w:hAnsi="Arial"/>
          <w:bCs/>
        </w:rPr>
        <w:t xml:space="preserve">.  She welcomed the opportunity to participate in the Council for Work and Health and offered to </w:t>
      </w:r>
      <w:r w:rsidR="00881AEF">
        <w:rPr>
          <w:rFonts w:ascii="Arial" w:hAnsi="Arial"/>
          <w:bCs/>
        </w:rPr>
        <w:t xml:space="preserve">speak to </w:t>
      </w:r>
      <w:r w:rsidR="008F2460">
        <w:rPr>
          <w:rFonts w:ascii="Arial" w:hAnsi="Arial"/>
          <w:bCs/>
        </w:rPr>
        <w:t xml:space="preserve">a </w:t>
      </w:r>
      <w:r w:rsidR="00881AEF">
        <w:rPr>
          <w:rFonts w:ascii="Arial" w:hAnsi="Arial"/>
          <w:bCs/>
        </w:rPr>
        <w:t>future meeting of Council</w:t>
      </w:r>
      <w:r w:rsidR="008F2460">
        <w:rPr>
          <w:rFonts w:ascii="Arial" w:hAnsi="Arial"/>
          <w:bCs/>
        </w:rPr>
        <w:t xml:space="preserve"> once the next steps were public</w:t>
      </w:r>
      <w:r w:rsidR="00881AEF">
        <w:rPr>
          <w:rFonts w:ascii="Arial" w:hAnsi="Arial"/>
          <w:bCs/>
        </w:rPr>
        <w:t>.</w:t>
      </w:r>
    </w:p>
    <w:p w14:paraId="56F8D6CA" w14:textId="77777777" w:rsidR="00881AEF" w:rsidRDefault="00881AEF" w:rsidP="004D0803">
      <w:pPr>
        <w:rPr>
          <w:rFonts w:ascii="Arial" w:hAnsi="Arial"/>
          <w:bCs/>
        </w:rPr>
      </w:pPr>
    </w:p>
    <w:p w14:paraId="543095E9" w14:textId="60D96359" w:rsidR="008F2460" w:rsidRDefault="00701B4C" w:rsidP="00B03C9B">
      <w:pPr>
        <w:ind w:left="90"/>
        <w:rPr>
          <w:rFonts w:ascii="Arial" w:hAnsi="Arial"/>
          <w:bCs/>
        </w:rPr>
      </w:pPr>
      <w:r w:rsidRPr="00B03C9B">
        <w:rPr>
          <w:rFonts w:ascii="Arial" w:hAnsi="Arial"/>
          <w:b/>
        </w:rPr>
        <w:t>Steve Lee</w:t>
      </w:r>
      <w:r>
        <w:rPr>
          <w:rFonts w:ascii="Arial" w:hAnsi="Arial"/>
          <w:bCs/>
        </w:rPr>
        <w:t xml:space="preserve"> </w:t>
      </w:r>
      <w:r w:rsidR="008F2460">
        <w:rPr>
          <w:rFonts w:ascii="Arial" w:hAnsi="Arial"/>
          <w:bCs/>
        </w:rPr>
        <w:t xml:space="preserve">from the </w:t>
      </w:r>
      <w:r w:rsidR="008F2460" w:rsidRPr="008F2460">
        <w:rPr>
          <w:rFonts w:ascii="Arial" w:hAnsi="Arial"/>
          <w:bCs/>
        </w:rPr>
        <w:t xml:space="preserve">Health and Wellbeing </w:t>
      </w:r>
      <w:r w:rsidR="008F2460">
        <w:rPr>
          <w:rFonts w:ascii="Arial" w:hAnsi="Arial"/>
          <w:bCs/>
        </w:rPr>
        <w:t xml:space="preserve">team in the NHS </w:t>
      </w:r>
      <w:r w:rsidR="008F2460" w:rsidRPr="008F2460">
        <w:rPr>
          <w:rFonts w:ascii="Arial" w:hAnsi="Arial"/>
          <w:bCs/>
        </w:rPr>
        <w:t>People Directorate</w:t>
      </w:r>
      <w:r w:rsidR="008F2460">
        <w:rPr>
          <w:rFonts w:ascii="Arial" w:hAnsi="Arial"/>
          <w:bCs/>
        </w:rPr>
        <w:t xml:space="preserve"> made a presentation on</w:t>
      </w:r>
      <w:r w:rsidR="008F2460" w:rsidRPr="008F2460">
        <w:rPr>
          <w:rFonts w:ascii="Arial" w:hAnsi="Arial"/>
          <w:bCs/>
        </w:rPr>
        <w:t xml:space="preserve"> the </w:t>
      </w:r>
      <w:r w:rsidR="008F2460">
        <w:rPr>
          <w:rFonts w:ascii="Arial" w:hAnsi="Arial"/>
          <w:bCs/>
        </w:rPr>
        <w:t xml:space="preserve">NHS </w:t>
      </w:r>
      <w:r w:rsidR="008F2460" w:rsidRPr="008F2460">
        <w:rPr>
          <w:rFonts w:ascii="Arial" w:hAnsi="Arial"/>
          <w:bCs/>
        </w:rPr>
        <w:t>response and next steps</w:t>
      </w:r>
      <w:r w:rsidR="008F2460">
        <w:rPr>
          <w:rFonts w:ascii="Arial" w:hAnsi="Arial"/>
          <w:bCs/>
        </w:rPr>
        <w:t xml:space="preserve"> to address Health and Wellbeing throughout the NHS.  He shared an early draft of the Health and Wellbeing Dashboard showing six key indicators of staff wellb</w:t>
      </w:r>
      <w:r w:rsidR="00B03C9B">
        <w:rPr>
          <w:rFonts w:ascii="Arial" w:hAnsi="Arial"/>
          <w:bCs/>
        </w:rPr>
        <w:t>e</w:t>
      </w:r>
      <w:r w:rsidR="008F2460">
        <w:rPr>
          <w:rFonts w:ascii="Arial" w:hAnsi="Arial"/>
          <w:bCs/>
        </w:rPr>
        <w:t>ing.</w:t>
      </w:r>
    </w:p>
    <w:p w14:paraId="4DCBDB32" w14:textId="77777777" w:rsidR="00B03C9B" w:rsidRDefault="00B03C9B" w:rsidP="00B03C9B">
      <w:pPr>
        <w:ind w:left="90"/>
        <w:rPr>
          <w:rFonts w:ascii="Arial" w:hAnsi="Arial"/>
          <w:bCs/>
        </w:rPr>
      </w:pPr>
    </w:p>
    <w:p w14:paraId="4BD84B06" w14:textId="77777777" w:rsidR="00B03C9B" w:rsidRPr="00B03C9B" w:rsidRDefault="00B03C9B" w:rsidP="00B03C9B">
      <w:pPr>
        <w:numPr>
          <w:ilvl w:val="0"/>
          <w:numId w:val="37"/>
        </w:numPr>
        <w:rPr>
          <w:rFonts w:ascii="Arial" w:hAnsi="Arial"/>
          <w:bCs/>
        </w:rPr>
      </w:pPr>
      <w:r w:rsidRPr="00B03C9B">
        <w:rPr>
          <w:rFonts w:ascii="Arial" w:hAnsi="Arial"/>
          <w:b/>
          <w:bCs/>
        </w:rPr>
        <w:t xml:space="preserve">Psychological safety climate - </w:t>
      </w:r>
      <w:r w:rsidRPr="00B03C9B">
        <w:rPr>
          <w:rFonts w:ascii="Arial" w:hAnsi="Arial"/>
          <w:bCs/>
        </w:rPr>
        <w:t>leading positive indicator</w:t>
      </w:r>
    </w:p>
    <w:p w14:paraId="43C2F3A1" w14:textId="141F2EE6" w:rsidR="00B03C9B" w:rsidRPr="00B03C9B" w:rsidRDefault="00B03C9B" w:rsidP="00B03C9B">
      <w:pPr>
        <w:ind w:left="1080"/>
        <w:rPr>
          <w:rFonts w:ascii="Arial" w:hAnsi="Arial"/>
          <w:bCs/>
        </w:rPr>
      </w:pPr>
      <w:r w:rsidRPr="00B03C9B">
        <w:rPr>
          <w:rFonts w:ascii="Arial" w:hAnsi="Arial"/>
          <w:bCs/>
        </w:rPr>
        <w:t>e.g., staff survey: ‘My immediate manager takes a positive interest in my health &amp; wellbeing’</w:t>
      </w:r>
    </w:p>
    <w:p w14:paraId="29094826" w14:textId="0F0757AF" w:rsidR="00B03C9B" w:rsidRPr="00B03C9B" w:rsidRDefault="00B03C9B" w:rsidP="00B03C9B">
      <w:pPr>
        <w:pStyle w:val="ListParagraph"/>
        <w:numPr>
          <w:ilvl w:val="0"/>
          <w:numId w:val="37"/>
        </w:numPr>
        <w:rPr>
          <w:rFonts w:ascii="Arial" w:hAnsi="Arial"/>
          <w:bCs/>
        </w:rPr>
      </w:pPr>
      <w:r w:rsidRPr="00B03C9B">
        <w:rPr>
          <w:rFonts w:ascii="Arial" w:hAnsi="Arial"/>
          <w:b/>
          <w:bCs/>
        </w:rPr>
        <w:t xml:space="preserve">Job Demands </w:t>
      </w:r>
      <w:r w:rsidRPr="00B03C9B">
        <w:rPr>
          <w:rFonts w:ascii="Arial" w:hAnsi="Arial"/>
          <w:bCs/>
        </w:rPr>
        <w:t>- leading negative indicator</w:t>
      </w:r>
    </w:p>
    <w:p w14:paraId="6421996B" w14:textId="1A0C0052" w:rsidR="00B03C9B" w:rsidRPr="00B03C9B" w:rsidRDefault="00B03C9B" w:rsidP="00B03C9B">
      <w:pPr>
        <w:ind w:left="1080"/>
        <w:rPr>
          <w:rFonts w:ascii="Arial" w:hAnsi="Arial"/>
          <w:bCs/>
        </w:rPr>
      </w:pPr>
      <w:r w:rsidRPr="00B03C9B">
        <w:rPr>
          <w:rFonts w:ascii="Arial" w:hAnsi="Arial"/>
          <w:bCs/>
        </w:rPr>
        <w:t>e.g., vacancy rate, as a predictor of increased workload</w:t>
      </w:r>
    </w:p>
    <w:p w14:paraId="78077FE0" w14:textId="7B362123" w:rsidR="00B03C9B" w:rsidRPr="00B03C9B" w:rsidRDefault="00B03C9B" w:rsidP="00B03C9B">
      <w:pPr>
        <w:pStyle w:val="ListParagraph"/>
        <w:numPr>
          <w:ilvl w:val="0"/>
          <w:numId w:val="37"/>
        </w:numPr>
        <w:rPr>
          <w:rFonts w:ascii="Arial" w:hAnsi="Arial"/>
          <w:bCs/>
        </w:rPr>
      </w:pPr>
      <w:r w:rsidRPr="00B03C9B">
        <w:rPr>
          <w:rFonts w:ascii="Arial" w:hAnsi="Arial"/>
          <w:b/>
          <w:bCs/>
        </w:rPr>
        <w:t xml:space="preserve">Job Resources </w:t>
      </w:r>
      <w:r w:rsidRPr="00B03C9B">
        <w:rPr>
          <w:rFonts w:ascii="Arial" w:hAnsi="Arial"/>
          <w:bCs/>
        </w:rPr>
        <w:t>- leading positive indicator</w:t>
      </w:r>
    </w:p>
    <w:p w14:paraId="52C1A4B1" w14:textId="41CE6D96" w:rsidR="00B03C9B" w:rsidRPr="00B03C9B" w:rsidRDefault="00B03C9B" w:rsidP="00B03C9B">
      <w:pPr>
        <w:ind w:left="1080"/>
        <w:rPr>
          <w:rFonts w:ascii="Arial" w:hAnsi="Arial"/>
          <w:bCs/>
        </w:rPr>
      </w:pPr>
      <w:r w:rsidRPr="00B03C9B">
        <w:rPr>
          <w:rFonts w:ascii="Arial" w:hAnsi="Arial"/>
          <w:bCs/>
        </w:rPr>
        <w:t>e.g., quarterly survey: ‘I am able to make improvements happen in my area of work’</w:t>
      </w:r>
    </w:p>
    <w:p w14:paraId="69D7FEED" w14:textId="289052DC" w:rsidR="00B03C9B" w:rsidRPr="00B03C9B" w:rsidRDefault="00B03C9B" w:rsidP="00B03C9B">
      <w:pPr>
        <w:pStyle w:val="ListParagraph"/>
        <w:numPr>
          <w:ilvl w:val="0"/>
          <w:numId w:val="37"/>
        </w:numPr>
        <w:rPr>
          <w:rFonts w:ascii="Arial" w:hAnsi="Arial"/>
          <w:bCs/>
        </w:rPr>
      </w:pPr>
      <w:r w:rsidRPr="00B03C9B">
        <w:rPr>
          <w:rFonts w:ascii="Arial" w:hAnsi="Arial"/>
          <w:b/>
          <w:bCs/>
        </w:rPr>
        <w:t xml:space="preserve">Healthy work environment </w:t>
      </w:r>
      <w:r w:rsidRPr="00B03C9B">
        <w:rPr>
          <w:rFonts w:ascii="Arial" w:hAnsi="Arial"/>
          <w:bCs/>
        </w:rPr>
        <w:t>- leading positive indicator</w:t>
      </w:r>
    </w:p>
    <w:p w14:paraId="1E5BC821" w14:textId="7ECBE8BD" w:rsidR="00B03C9B" w:rsidRPr="00B03C9B" w:rsidRDefault="00B03C9B" w:rsidP="00B03C9B">
      <w:pPr>
        <w:ind w:left="1080"/>
        <w:rPr>
          <w:rFonts w:ascii="Arial" w:hAnsi="Arial"/>
          <w:bCs/>
        </w:rPr>
      </w:pPr>
      <w:r w:rsidRPr="00B03C9B">
        <w:rPr>
          <w:rFonts w:ascii="Arial" w:hAnsi="Arial"/>
          <w:bCs/>
        </w:rPr>
        <w:t>e.g., staff survey: ‘My immediate manager values my work’</w:t>
      </w:r>
    </w:p>
    <w:p w14:paraId="42196165" w14:textId="50B82A93" w:rsidR="00B03C9B" w:rsidRPr="00B03C9B" w:rsidRDefault="00B03C9B" w:rsidP="00B03C9B">
      <w:pPr>
        <w:pStyle w:val="ListParagraph"/>
        <w:numPr>
          <w:ilvl w:val="0"/>
          <w:numId w:val="37"/>
        </w:numPr>
        <w:rPr>
          <w:rFonts w:ascii="Arial" w:hAnsi="Arial"/>
          <w:bCs/>
        </w:rPr>
      </w:pPr>
      <w:r w:rsidRPr="00B03C9B">
        <w:rPr>
          <w:rFonts w:ascii="Arial" w:hAnsi="Arial"/>
          <w:b/>
          <w:bCs/>
        </w:rPr>
        <w:t xml:space="preserve">Stress / burnout symptoms - </w:t>
      </w:r>
      <w:r w:rsidRPr="00B03C9B">
        <w:rPr>
          <w:rFonts w:ascii="Arial" w:hAnsi="Arial"/>
          <w:bCs/>
        </w:rPr>
        <w:t>lagging negative indicator</w:t>
      </w:r>
    </w:p>
    <w:p w14:paraId="62BA3D80" w14:textId="37011C81" w:rsidR="00B03C9B" w:rsidRPr="00B03C9B" w:rsidRDefault="00B03C9B" w:rsidP="00B03C9B">
      <w:pPr>
        <w:ind w:left="1080"/>
        <w:rPr>
          <w:rFonts w:ascii="Arial" w:hAnsi="Arial"/>
          <w:bCs/>
        </w:rPr>
      </w:pPr>
      <w:r w:rsidRPr="00B03C9B">
        <w:rPr>
          <w:rFonts w:ascii="Arial" w:hAnsi="Arial"/>
          <w:bCs/>
        </w:rPr>
        <w:t>e.g., sickness absence rate</w:t>
      </w:r>
    </w:p>
    <w:p w14:paraId="1DD6413A" w14:textId="2A2A447E" w:rsidR="00B03C9B" w:rsidRPr="00B03C9B" w:rsidRDefault="00B03C9B" w:rsidP="00B03C9B">
      <w:pPr>
        <w:pStyle w:val="ListParagraph"/>
        <w:numPr>
          <w:ilvl w:val="0"/>
          <w:numId w:val="37"/>
        </w:numPr>
        <w:rPr>
          <w:rFonts w:ascii="Arial" w:hAnsi="Arial"/>
          <w:bCs/>
        </w:rPr>
      </w:pPr>
      <w:r w:rsidRPr="00B03C9B">
        <w:rPr>
          <w:rFonts w:ascii="Arial" w:hAnsi="Arial"/>
          <w:b/>
          <w:bCs/>
        </w:rPr>
        <w:t xml:space="preserve">Positive health &amp; wellbeing / engagement - </w:t>
      </w:r>
      <w:r w:rsidRPr="00B03C9B">
        <w:rPr>
          <w:rFonts w:ascii="Arial" w:hAnsi="Arial"/>
          <w:bCs/>
        </w:rPr>
        <w:t>leading positive indicato</w:t>
      </w:r>
      <w:r>
        <w:rPr>
          <w:rFonts w:ascii="Arial" w:hAnsi="Arial"/>
          <w:bCs/>
        </w:rPr>
        <w:t>r</w:t>
      </w:r>
    </w:p>
    <w:p w14:paraId="3F910CDC" w14:textId="48D69A8B" w:rsidR="00B03C9B" w:rsidRPr="00B03C9B" w:rsidRDefault="00B03C9B" w:rsidP="00B03C9B">
      <w:pPr>
        <w:ind w:left="1080"/>
        <w:rPr>
          <w:rFonts w:ascii="Arial" w:hAnsi="Arial"/>
          <w:bCs/>
        </w:rPr>
      </w:pPr>
      <w:r w:rsidRPr="00B03C9B">
        <w:rPr>
          <w:rFonts w:ascii="Arial" w:hAnsi="Arial"/>
          <w:bCs/>
        </w:rPr>
        <w:t>e.g., Staff survey: ‘I look forward to going to work’</w:t>
      </w:r>
    </w:p>
    <w:p w14:paraId="3529668C" w14:textId="10AF18FF" w:rsidR="00B03C9B" w:rsidRDefault="00B03C9B" w:rsidP="008F2460">
      <w:pPr>
        <w:rPr>
          <w:rFonts w:ascii="Arial" w:hAnsi="Arial"/>
          <w:bCs/>
        </w:rPr>
      </w:pPr>
    </w:p>
    <w:p w14:paraId="39FB4B8E" w14:textId="77777777" w:rsidR="007C1132" w:rsidRPr="008F2460" w:rsidRDefault="007C1132" w:rsidP="008F2460">
      <w:pPr>
        <w:rPr>
          <w:rFonts w:ascii="Arial" w:hAnsi="Arial"/>
          <w:bCs/>
        </w:rPr>
      </w:pPr>
    </w:p>
    <w:p w14:paraId="72CA26F8" w14:textId="2711FCA8" w:rsidR="007C1132" w:rsidRPr="007C1132" w:rsidRDefault="0043126C" w:rsidP="008B636D">
      <w:pPr>
        <w:pStyle w:val="Heading1"/>
        <w:numPr>
          <w:ilvl w:val="0"/>
          <w:numId w:val="0"/>
        </w:numPr>
      </w:pPr>
      <w:r>
        <w:t>PHE update</w:t>
      </w:r>
      <w:r w:rsidR="007C1132">
        <w:t xml:space="preserve"> </w:t>
      </w:r>
      <w:r w:rsidR="007C1132" w:rsidRPr="007C1132">
        <w:rPr>
          <w:rFonts w:ascii="Arial" w:hAnsi="Arial"/>
        </w:rPr>
        <w:t>(National Institute for Health Protection in the Autumn)</w:t>
      </w:r>
    </w:p>
    <w:p w14:paraId="5045E650" w14:textId="09EA22BC" w:rsidR="007C1132" w:rsidRDefault="008B636D" w:rsidP="007C1132">
      <w:pPr>
        <w:pStyle w:val="BodyA"/>
        <w:spacing w:line="276" w:lineRule="auto"/>
        <w:rPr>
          <w:rFonts w:ascii="Arial" w:hAnsi="Arial"/>
          <w:bCs/>
        </w:rPr>
      </w:pPr>
      <w:r>
        <w:rPr>
          <w:rFonts w:ascii="Arial" w:hAnsi="Arial"/>
          <w:bCs/>
        </w:rPr>
        <w:t>The Chair</w:t>
      </w:r>
      <w:r w:rsidR="007C1132" w:rsidRPr="00DF3785">
        <w:rPr>
          <w:rFonts w:ascii="Arial" w:hAnsi="Arial"/>
          <w:bCs/>
        </w:rPr>
        <w:t xml:space="preserve"> reported on developments in this area and explained </w:t>
      </w:r>
      <w:r w:rsidR="007C1132">
        <w:rPr>
          <w:rFonts w:ascii="Arial" w:hAnsi="Arial"/>
          <w:bCs/>
        </w:rPr>
        <w:t>that nearly 10,000 staff now work within PHE control.</w:t>
      </w:r>
      <w:r>
        <w:rPr>
          <w:rFonts w:ascii="Arial" w:hAnsi="Arial"/>
          <w:bCs/>
        </w:rPr>
        <w:t xml:space="preserve"> </w:t>
      </w:r>
      <w:r w:rsidR="007C1132">
        <w:rPr>
          <w:rFonts w:ascii="Arial" w:hAnsi="Arial"/>
          <w:bCs/>
        </w:rPr>
        <w:t xml:space="preserve"> Many will move forward in the new Health Protection agency. Some will join Department of Health (clinical policy specialists), some NHSEI (screening and immunisation leads), some NHS Digital (disease registration specialists) and a small number will pass to Care</w:t>
      </w:r>
      <w:r>
        <w:rPr>
          <w:rFonts w:ascii="Arial" w:hAnsi="Arial"/>
          <w:bCs/>
        </w:rPr>
        <w:t xml:space="preserve"> Quality Commission to support r</w:t>
      </w:r>
      <w:r w:rsidR="007C1132">
        <w:rPr>
          <w:rFonts w:ascii="Arial" w:hAnsi="Arial"/>
          <w:bCs/>
        </w:rPr>
        <w:t>egulation work.</w:t>
      </w:r>
    </w:p>
    <w:p w14:paraId="2D08838B" w14:textId="77777777" w:rsidR="000A2E56" w:rsidRPr="000A2E56" w:rsidRDefault="000A2E56" w:rsidP="008B636D">
      <w:pPr>
        <w:pStyle w:val="Heading1"/>
        <w:numPr>
          <w:ilvl w:val="0"/>
          <w:numId w:val="0"/>
        </w:numPr>
      </w:pPr>
      <w:r w:rsidRPr="000A2E56">
        <w:lastRenderedPageBreak/>
        <w:t>Marketing and Communications sub-group update (KB)</w:t>
      </w:r>
    </w:p>
    <w:p w14:paraId="07447A92" w14:textId="0E86F6FD" w:rsidR="007A57DD" w:rsidRPr="005320B0" w:rsidRDefault="00C7780B" w:rsidP="005320B0">
      <w:proofErr w:type="gramStart"/>
      <w:r>
        <w:t>Thanks</w:t>
      </w:r>
      <w:proofErr w:type="gramEnd"/>
      <w:r>
        <w:t xml:space="preserve"> </w:t>
      </w:r>
      <w:r w:rsidR="008B636D">
        <w:t xml:space="preserve">were extended </w:t>
      </w:r>
      <w:r>
        <w:t xml:space="preserve">to Karin Bishop for leading this group. </w:t>
      </w:r>
      <w:r w:rsidR="000A2E56">
        <w:t>Mandy Murphy</w:t>
      </w:r>
      <w:r w:rsidR="008B636D">
        <w:t>,</w:t>
      </w:r>
      <w:r w:rsidR="000A2E56">
        <w:t xml:space="preserve"> </w:t>
      </w:r>
      <w:r>
        <w:t>who</w:t>
      </w:r>
      <w:r w:rsidR="008B636D">
        <w:t xml:space="preserve"> had been re-elected to the Board,</w:t>
      </w:r>
      <w:r>
        <w:t xml:space="preserve"> </w:t>
      </w:r>
      <w:r w:rsidR="008B636D">
        <w:t xml:space="preserve">will now lead </w:t>
      </w:r>
      <w:r w:rsidR="000A2E56" w:rsidRPr="000A2E56">
        <w:t xml:space="preserve">this </w:t>
      </w:r>
      <w:r w:rsidR="008B636D">
        <w:t xml:space="preserve">group </w:t>
      </w:r>
      <w:r w:rsidR="000A2E56">
        <w:t xml:space="preserve">as </w:t>
      </w:r>
      <w:r w:rsidR="000A2E56" w:rsidRPr="000A2E56">
        <w:t xml:space="preserve">Karin </w:t>
      </w:r>
      <w:r w:rsidR="000A2E56">
        <w:t xml:space="preserve">is </w:t>
      </w:r>
      <w:r w:rsidR="000A2E56" w:rsidRPr="000A2E56">
        <w:t xml:space="preserve">no longer </w:t>
      </w:r>
      <w:r w:rsidR="000A2E56">
        <w:t xml:space="preserve">a </w:t>
      </w:r>
      <w:r w:rsidR="000A2E56" w:rsidRPr="000A2E56">
        <w:t>Board member</w:t>
      </w:r>
      <w:r w:rsidR="008B636D">
        <w:t>.</w:t>
      </w:r>
    </w:p>
    <w:p w14:paraId="5B01FBFD" w14:textId="2FB6915B" w:rsidR="005A7107" w:rsidRDefault="000B4125" w:rsidP="008B636D">
      <w:pPr>
        <w:pStyle w:val="Heading1"/>
        <w:numPr>
          <w:ilvl w:val="0"/>
          <w:numId w:val="0"/>
        </w:numPr>
      </w:pPr>
      <w:r>
        <w:t>Governance sub-group update</w:t>
      </w:r>
    </w:p>
    <w:p w14:paraId="53ACFE38" w14:textId="0A20BC8A" w:rsidR="00B250A8" w:rsidRDefault="00A34A37" w:rsidP="00C24613">
      <w:r>
        <w:t>It was</w:t>
      </w:r>
      <w:r w:rsidR="00C7780B">
        <w:t xml:space="preserve"> reported that this sub-group will continue to review the terms of reference for Council and Board members.</w:t>
      </w:r>
    </w:p>
    <w:p w14:paraId="4AC1DCC7" w14:textId="7611FE18" w:rsidR="005A7107" w:rsidRDefault="000B4125" w:rsidP="00A34A37">
      <w:pPr>
        <w:pStyle w:val="Heading1"/>
        <w:numPr>
          <w:ilvl w:val="0"/>
          <w:numId w:val="0"/>
        </w:numPr>
      </w:pPr>
      <w:r>
        <w:t>Consultations</w:t>
      </w:r>
    </w:p>
    <w:p w14:paraId="6E160A0B" w14:textId="5AC3B6E0" w:rsidR="00757332" w:rsidRDefault="00C24613" w:rsidP="00757332">
      <w:r>
        <w:t xml:space="preserve">There were no </w:t>
      </w:r>
      <w:r w:rsidR="00C7780B">
        <w:t xml:space="preserve">specific </w:t>
      </w:r>
      <w:r>
        <w:t>current consultations to be considered</w:t>
      </w:r>
      <w:r w:rsidR="00C7780B">
        <w:t xml:space="preserve"> but there is an </w:t>
      </w:r>
      <w:r w:rsidR="000A2E56">
        <w:t xml:space="preserve">NMC consultation </w:t>
      </w:r>
      <w:r w:rsidR="00C7780B">
        <w:t xml:space="preserve">underway </w:t>
      </w:r>
      <w:r w:rsidR="000A2E56">
        <w:t>on public and community health nur</w:t>
      </w:r>
      <w:r w:rsidR="00A34A37">
        <w:t>sing registration until</w:t>
      </w:r>
      <w:r w:rsidR="00757332">
        <w:t xml:space="preserve"> 2 Augus</w:t>
      </w:r>
      <w:r w:rsidR="00A34A37">
        <w:t>t 2021</w:t>
      </w:r>
      <w:r w:rsidR="00757332">
        <w:t>.</w:t>
      </w:r>
    </w:p>
    <w:p w14:paraId="09EDFB59" w14:textId="5F24DB4D" w:rsidR="000A2E56" w:rsidRPr="000A2E56" w:rsidRDefault="000A2E56" w:rsidP="00A34A37">
      <w:pPr>
        <w:pStyle w:val="Heading1"/>
        <w:numPr>
          <w:ilvl w:val="0"/>
          <w:numId w:val="0"/>
        </w:numPr>
      </w:pPr>
      <w:r w:rsidRPr="000A2E56">
        <w:t>Long-</w:t>
      </w:r>
      <w:proofErr w:type="spellStart"/>
      <w:r w:rsidRPr="000A2E56">
        <w:t>Covid</w:t>
      </w:r>
      <w:proofErr w:type="spellEnd"/>
      <w:r w:rsidRPr="000A2E56">
        <w:t xml:space="preserve"> </w:t>
      </w:r>
    </w:p>
    <w:p w14:paraId="14A635E9" w14:textId="740E98E5" w:rsidR="00CE786E" w:rsidRPr="000A2E56" w:rsidRDefault="00C7780B" w:rsidP="00CE786E">
      <w:r>
        <w:t>Ewan Macdonald</w:t>
      </w:r>
      <w:r w:rsidR="00A34A37">
        <w:t xml:space="preserve"> had been invited to</w:t>
      </w:r>
      <w:r>
        <w:t xml:space="preserve"> le</w:t>
      </w:r>
      <w:r w:rsidR="00A34A37">
        <w:t>a</w:t>
      </w:r>
      <w:r>
        <w:t xml:space="preserve">d a short discussion on long </w:t>
      </w:r>
      <w:proofErr w:type="spellStart"/>
      <w:r>
        <w:t>covid</w:t>
      </w:r>
      <w:proofErr w:type="spellEnd"/>
      <w:r>
        <w:t xml:space="preserve"> which is emerging as a significant occupational health issue. </w:t>
      </w:r>
      <w:r w:rsidR="00A34A37">
        <w:t xml:space="preserve"> </w:t>
      </w:r>
      <w:r>
        <w:t xml:space="preserve">He explained that </w:t>
      </w:r>
      <w:r w:rsidR="00A34A37">
        <w:t xml:space="preserve">long </w:t>
      </w:r>
      <w:proofErr w:type="spellStart"/>
      <w:r w:rsidR="00A34A37">
        <w:t>covid</w:t>
      </w:r>
      <w:proofErr w:type="spellEnd"/>
      <w:r w:rsidR="00A34A37">
        <w:t xml:space="preserve"> </w:t>
      </w:r>
      <w:r>
        <w:t>is really a</w:t>
      </w:r>
      <w:r w:rsidR="000A2E56" w:rsidRPr="000A2E56">
        <w:t xml:space="preserve"> new major multi-system disease </w:t>
      </w:r>
      <w:r>
        <w:t>which is</w:t>
      </w:r>
      <w:r w:rsidR="000A2E56" w:rsidRPr="000A2E56">
        <w:t xml:space="preserve"> not a good fit for </w:t>
      </w:r>
      <w:r>
        <w:t xml:space="preserve">current </w:t>
      </w:r>
      <w:r w:rsidR="000A2E56" w:rsidRPr="000A2E56">
        <w:t>NHS pathways</w:t>
      </w:r>
      <w:r>
        <w:t xml:space="preserve">.  </w:t>
      </w:r>
      <w:r w:rsidR="00CE786E">
        <w:t xml:space="preserve">The recently published </w:t>
      </w:r>
      <w:r w:rsidR="000A2E56">
        <w:t>SOM guidance</w:t>
      </w:r>
      <w:r w:rsidR="00CE786E">
        <w:t xml:space="preserve"> argues that it </w:t>
      </w:r>
      <w:r w:rsidR="000A2E56">
        <w:t>needs good case management for rehabilitation which</w:t>
      </w:r>
      <w:r w:rsidR="00A34A37">
        <w:t xml:space="preserve"> the</w:t>
      </w:r>
      <w:r w:rsidR="000A2E56">
        <w:t xml:space="preserve"> NHS is not </w:t>
      </w:r>
      <w:r w:rsidR="00CE786E">
        <w:t xml:space="preserve">generally </w:t>
      </w:r>
      <w:r w:rsidR="000A2E56">
        <w:t>good at</w:t>
      </w:r>
      <w:r w:rsidR="00CE786E">
        <w:t xml:space="preserve">.  </w:t>
      </w:r>
    </w:p>
    <w:p w14:paraId="4D275F2E" w14:textId="77777777" w:rsidR="00CE786E" w:rsidRDefault="00CE786E" w:rsidP="000A2E56"/>
    <w:p w14:paraId="67713D3A" w14:textId="1A299E25" w:rsidR="00CE786E" w:rsidRDefault="00A34A37" w:rsidP="000A2E56">
      <w:r>
        <w:t>It was agreed that t</w:t>
      </w:r>
      <w:r w:rsidR="00CE786E">
        <w:t xml:space="preserve">he Council </w:t>
      </w:r>
      <w:r>
        <w:t xml:space="preserve">should send a letter (or </w:t>
      </w:r>
      <w:r w:rsidR="00CE786E">
        <w:t>policy forming statement</w:t>
      </w:r>
      <w:r>
        <w:t>)</w:t>
      </w:r>
      <w:r w:rsidR="00CE786E">
        <w:t xml:space="preserve"> to the four NHS Chief Medical officers in the UK on the importance of addressing long </w:t>
      </w:r>
      <w:proofErr w:type="spellStart"/>
      <w:r w:rsidR="00CE786E">
        <w:t>covid</w:t>
      </w:r>
      <w:proofErr w:type="spellEnd"/>
      <w:r w:rsidR="00CE786E">
        <w:t xml:space="preserve"> in a cross disciplinary way.  Nick </w:t>
      </w:r>
      <w:proofErr w:type="spellStart"/>
      <w:r w:rsidR="00CE786E">
        <w:t>Pahl</w:t>
      </w:r>
      <w:proofErr w:type="spellEnd"/>
      <w:r>
        <w:t>,</w:t>
      </w:r>
      <w:r w:rsidR="00CE786E">
        <w:t xml:space="preserve"> SOM agreed to lead this work and several members v</w:t>
      </w:r>
      <w:r>
        <w:t>olunteered to help.</w:t>
      </w:r>
      <w:r w:rsidR="00CE786E">
        <w:t xml:space="preserve"> </w:t>
      </w:r>
    </w:p>
    <w:p w14:paraId="14092FE9" w14:textId="3919BD26" w:rsidR="000A2E56" w:rsidRDefault="00C7780B" w:rsidP="00A34A37">
      <w:pPr>
        <w:pStyle w:val="Heading1"/>
        <w:numPr>
          <w:ilvl w:val="0"/>
          <w:numId w:val="0"/>
        </w:numPr>
      </w:pPr>
      <w:r w:rsidRPr="001905C8">
        <w:t>Centre for Work and Health Resear</w:t>
      </w:r>
      <w:r w:rsidR="00CE786E" w:rsidRPr="001905C8">
        <w:t>c</w:t>
      </w:r>
      <w:r w:rsidRPr="001905C8">
        <w:t>h</w:t>
      </w:r>
      <w:r w:rsidR="00CE786E" w:rsidRPr="001905C8">
        <w:t xml:space="preserve"> Centre</w:t>
      </w:r>
    </w:p>
    <w:p w14:paraId="79248ACE" w14:textId="055F1A89" w:rsidR="000A2E56" w:rsidRPr="005320B0" w:rsidRDefault="00CE786E" w:rsidP="005320B0">
      <w:r>
        <w:t>Ewan Macdonald gave a pr</w:t>
      </w:r>
      <w:r w:rsidR="00A34A37">
        <w:t>esentation on the need for a UK-</w:t>
      </w:r>
      <w:r>
        <w:t xml:space="preserve">wide centre for work and health </w:t>
      </w:r>
      <w:r w:rsidR="001905C8">
        <w:t>research especially since were no longer part of the European Union.  This would be cross disciplinary and engage with researchers in universities, health organisations and industry.  It would not be in competition with the Council for Work and Health but would be complementary and provide evidence-based data to support work and health policy</w:t>
      </w:r>
      <w:r w:rsidR="00A34A37">
        <w:t>.</w:t>
      </w:r>
    </w:p>
    <w:p w14:paraId="3DA6A764" w14:textId="103E10A4" w:rsidR="00FE0CB6" w:rsidRDefault="000B4125" w:rsidP="00A34A37">
      <w:pPr>
        <w:pStyle w:val="Heading1"/>
        <w:numPr>
          <w:ilvl w:val="0"/>
          <w:numId w:val="0"/>
        </w:numPr>
      </w:pPr>
      <w:r>
        <w:t>BACP proposal to support research on MHFA</w:t>
      </w:r>
    </w:p>
    <w:p w14:paraId="78921DC2" w14:textId="77A6926F" w:rsidR="00264B86" w:rsidRDefault="00264B86" w:rsidP="00264B86">
      <w:pPr>
        <w:pStyle w:val="BodyA"/>
        <w:outlineLvl w:val="0"/>
        <w:rPr>
          <w:rFonts w:ascii="Arial" w:hAnsi="Arial" w:cs="Arial"/>
          <w:bCs/>
        </w:rPr>
      </w:pPr>
      <w:r>
        <w:rPr>
          <w:rFonts w:ascii="Arial" w:hAnsi="Arial" w:cs="Arial"/>
          <w:bCs/>
        </w:rPr>
        <w:t xml:space="preserve">The BACP project on mental health support is now progressing well with emphasis on improving the governance of mental health first aid and standards for providers.  </w:t>
      </w:r>
      <w:r w:rsidR="00586E65">
        <w:rPr>
          <w:rFonts w:ascii="Arial" w:hAnsi="Arial" w:cs="Arial"/>
          <w:bCs/>
        </w:rPr>
        <w:t xml:space="preserve">Kris would like to pass this guidance to </w:t>
      </w:r>
      <w:r>
        <w:rPr>
          <w:rFonts w:ascii="Arial" w:hAnsi="Arial" w:cs="Arial"/>
          <w:bCs/>
        </w:rPr>
        <w:t xml:space="preserve">CWH </w:t>
      </w:r>
      <w:r w:rsidR="00586E65">
        <w:rPr>
          <w:rFonts w:ascii="Arial" w:hAnsi="Arial" w:cs="Arial"/>
          <w:bCs/>
        </w:rPr>
        <w:t>mental health sub-group for review/support to publish soon</w:t>
      </w:r>
      <w:r>
        <w:rPr>
          <w:rFonts w:ascii="Arial" w:hAnsi="Arial" w:cs="Arial"/>
          <w:bCs/>
        </w:rPr>
        <w:t xml:space="preserve">. </w:t>
      </w:r>
    </w:p>
    <w:p w14:paraId="7B071F9F" w14:textId="19520D7C" w:rsidR="005A7107" w:rsidRDefault="000B4125" w:rsidP="00757332">
      <w:pPr>
        <w:pStyle w:val="Heading1"/>
        <w:numPr>
          <w:ilvl w:val="0"/>
          <w:numId w:val="0"/>
        </w:numPr>
        <w:ind w:left="522" w:hanging="432"/>
      </w:pPr>
      <w:r>
        <w:t>Website statistics</w:t>
      </w:r>
    </w:p>
    <w:p w14:paraId="20070EC1" w14:textId="1AA7731E" w:rsidR="00851A15" w:rsidRDefault="00144951" w:rsidP="00851A15">
      <w:r>
        <w:t>T</w:t>
      </w:r>
      <w:r w:rsidR="00851A15">
        <w:t>he latest website statistics</w:t>
      </w:r>
      <w:r>
        <w:t xml:space="preserve"> were presented.  </w:t>
      </w:r>
      <w:r w:rsidR="00851A15">
        <w:t xml:space="preserve">It was noted that the numbers were </w:t>
      </w:r>
      <w:r w:rsidR="00FE0CB6">
        <w:t>up</w:t>
      </w:r>
      <w:r w:rsidR="00851A15">
        <w:t xml:space="preserve"> on last year</w:t>
      </w:r>
      <w:r w:rsidR="00FE0CB6">
        <w:t>.</w:t>
      </w:r>
    </w:p>
    <w:p w14:paraId="44C6B688" w14:textId="77777777" w:rsidR="00851A15" w:rsidRDefault="00851A15" w:rsidP="00851A15"/>
    <w:p w14:paraId="3036D2C0" w14:textId="7B81CA65" w:rsidR="005A7107" w:rsidRDefault="00AF130A" w:rsidP="00144951">
      <w:pPr>
        <w:pStyle w:val="Heading1"/>
        <w:numPr>
          <w:ilvl w:val="0"/>
          <w:numId w:val="0"/>
        </w:numPr>
      </w:pPr>
      <w:r>
        <w:t>Meetings attended by Board members on behalf of the Council</w:t>
      </w:r>
    </w:p>
    <w:p w14:paraId="07910F93" w14:textId="19B5BC90" w:rsidR="00264B86" w:rsidRDefault="003E09B2" w:rsidP="00264B86">
      <w:pPr>
        <w:pStyle w:val="BodyA"/>
        <w:spacing w:line="276" w:lineRule="auto"/>
        <w:outlineLvl w:val="0"/>
        <w:rPr>
          <w:rFonts w:ascii="Arial" w:hAnsi="Arial"/>
          <w:bCs/>
        </w:rPr>
      </w:pPr>
      <w:r>
        <w:rPr>
          <w:rFonts w:ascii="Arial" w:hAnsi="Arial"/>
          <w:bCs/>
        </w:rPr>
        <w:t>The Chair</w:t>
      </w:r>
      <w:bookmarkStart w:id="0" w:name="_GoBack"/>
      <w:bookmarkEnd w:id="0"/>
      <w:r w:rsidR="00264B86">
        <w:rPr>
          <w:rFonts w:ascii="Arial" w:hAnsi="Arial"/>
          <w:bCs/>
        </w:rPr>
        <w:t xml:space="preserve"> reported that he had been in regular contact with the WHU or Health and Inclusive Employment Unit as it is now called</w:t>
      </w:r>
      <w:r w:rsidR="001905C8">
        <w:rPr>
          <w:rFonts w:ascii="Arial" w:hAnsi="Arial"/>
          <w:bCs/>
        </w:rPr>
        <w:t xml:space="preserve"> a</w:t>
      </w:r>
      <w:r w:rsidR="00586E65">
        <w:rPr>
          <w:rFonts w:ascii="Arial" w:hAnsi="Arial"/>
          <w:bCs/>
        </w:rPr>
        <w:t>nd NHSEI</w:t>
      </w:r>
      <w:r w:rsidR="001905C8">
        <w:rPr>
          <w:rFonts w:ascii="Arial" w:hAnsi="Arial"/>
          <w:bCs/>
        </w:rPr>
        <w:t>.</w:t>
      </w:r>
      <w:r w:rsidR="00586E65">
        <w:rPr>
          <w:rFonts w:ascii="Arial" w:hAnsi="Arial"/>
          <w:bCs/>
        </w:rPr>
        <w:t xml:space="preserve"> </w:t>
      </w:r>
    </w:p>
    <w:p w14:paraId="230D2217" w14:textId="49E191F7" w:rsidR="00586E65" w:rsidRDefault="00586E65" w:rsidP="00264B86">
      <w:pPr>
        <w:pStyle w:val="BodyA"/>
        <w:spacing w:line="276" w:lineRule="auto"/>
        <w:outlineLvl w:val="0"/>
        <w:rPr>
          <w:rFonts w:ascii="Arial" w:hAnsi="Arial"/>
          <w:bCs/>
        </w:rPr>
      </w:pPr>
    </w:p>
    <w:p w14:paraId="66EADC2D" w14:textId="38D96CBF" w:rsidR="00B80A97" w:rsidRPr="00144951" w:rsidRDefault="00144951" w:rsidP="00144951">
      <w:pPr>
        <w:pStyle w:val="BodyA"/>
        <w:spacing w:line="276" w:lineRule="auto"/>
        <w:outlineLvl w:val="0"/>
        <w:rPr>
          <w:rFonts w:ascii="Arial" w:hAnsi="Arial"/>
          <w:bCs/>
        </w:rPr>
      </w:pPr>
      <w:r>
        <w:rPr>
          <w:rFonts w:ascii="Arial" w:hAnsi="Arial"/>
          <w:bCs/>
        </w:rPr>
        <w:lastRenderedPageBreak/>
        <w:t>D</w:t>
      </w:r>
      <w:r w:rsidR="001905C8">
        <w:rPr>
          <w:rFonts w:ascii="Arial" w:hAnsi="Arial"/>
          <w:bCs/>
        </w:rPr>
        <w:t xml:space="preserve">iscussions with </w:t>
      </w:r>
      <w:r w:rsidR="001905C8" w:rsidRPr="001905C8">
        <w:rPr>
          <w:rFonts w:ascii="Arial" w:hAnsi="Arial"/>
          <w:bCs/>
        </w:rPr>
        <w:t xml:space="preserve">Dr Will </w:t>
      </w:r>
      <w:proofErr w:type="spellStart"/>
      <w:r w:rsidR="001905C8" w:rsidRPr="001905C8">
        <w:rPr>
          <w:rFonts w:ascii="Arial" w:hAnsi="Arial"/>
          <w:bCs/>
        </w:rPr>
        <w:t>Ponsonby</w:t>
      </w:r>
      <w:proofErr w:type="spellEnd"/>
      <w:r>
        <w:rPr>
          <w:rFonts w:ascii="Arial" w:hAnsi="Arial"/>
          <w:bCs/>
        </w:rPr>
        <w:t xml:space="preserve"> were on-going</w:t>
      </w:r>
      <w:r w:rsidR="001905C8">
        <w:rPr>
          <w:rFonts w:ascii="Arial" w:hAnsi="Arial"/>
          <w:bCs/>
        </w:rPr>
        <w:t xml:space="preserve"> to ensure that Council and SOM continue to act in a ‘</w:t>
      </w:r>
      <w:r w:rsidR="00367A4B">
        <w:rPr>
          <w:rFonts w:ascii="Arial" w:hAnsi="Arial"/>
          <w:bCs/>
        </w:rPr>
        <w:t>joined</w:t>
      </w:r>
      <w:r w:rsidR="001905C8">
        <w:rPr>
          <w:rFonts w:ascii="Arial" w:hAnsi="Arial"/>
          <w:bCs/>
        </w:rPr>
        <w:t>-</w:t>
      </w:r>
      <w:r w:rsidR="00367A4B">
        <w:rPr>
          <w:rFonts w:ascii="Arial" w:hAnsi="Arial"/>
          <w:bCs/>
        </w:rPr>
        <w:t>up</w:t>
      </w:r>
      <w:r w:rsidR="001905C8">
        <w:rPr>
          <w:rFonts w:ascii="Arial" w:hAnsi="Arial"/>
          <w:bCs/>
        </w:rPr>
        <w:t>’ manner.</w:t>
      </w:r>
    </w:p>
    <w:p w14:paraId="1CE3B7A2" w14:textId="63959223" w:rsidR="005A7107" w:rsidRDefault="00AF130A" w:rsidP="00144951">
      <w:pPr>
        <w:pStyle w:val="Heading1"/>
        <w:numPr>
          <w:ilvl w:val="0"/>
          <w:numId w:val="0"/>
        </w:numPr>
        <w:rPr>
          <w:rFonts w:eastAsia="Cambria"/>
        </w:rPr>
      </w:pPr>
      <w:r>
        <w:rPr>
          <w:rFonts w:eastAsia="Cambria"/>
        </w:rPr>
        <w:t>Members’ reports</w:t>
      </w:r>
      <w:r w:rsidR="005A7107">
        <w:rPr>
          <w:rFonts w:eastAsia="Cambria"/>
        </w:rPr>
        <w:t>:</w:t>
      </w:r>
    </w:p>
    <w:p w14:paraId="0EFC8AFC" w14:textId="77777777" w:rsidR="00144951" w:rsidRDefault="00144951" w:rsidP="0050317E">
      <w:pPr>
        <w:rPr>
          <w:rFonts w:eastAsia="Cambria"/>
        </w:rPr>
      </w:pPr>
      <w:r>
        <w:rPr>
          <w:rFonts w:eastAsia="Cambria"/>
        </w:rPr>
        <w:t>Members were</w:t>
      </w:r>
      <w:r w:rsidR="00264B86">
        <w:rPr>
          <w:rFonts w:eastAsia="Cambria"/>
        </w:rPr>
        <w:t xml:space="preserve"> asked for any written reports to be sent to </w:t>
      </w:r>
      <w:r>
        <w:rPr>
          <w:rFonts w:eastAsia="Cambria"/>
        </w:rPr>
        <w:t>the Deputy Chair</w:t>
      </w:r>
      <w:r w:rsidR="00264B86">
        <w:rPr>
          <w:rFonts w:eastAsia="Cambria"/>
        </w:rPr>
        <w:t xml:space="preserve"> for circulation with the minutes. </w:t>
      </w:r>
    </w:p>
    <w:p w14:paraId="435C8BA4" w14:textId="77777777" w:rsidR="005320B0" w:rsidRDefault="005320B0" w:rsidP="0050317E">
      <w:pPr>
        <w:rPr>
          <w:rFonts w:eastAsia="Cambria"/>
        </w:rPr>
      </w:pPr>
    </w:p>
    <w:p w14:paraId="1E761785" w14:textId="09CDB786" w:rsidR="00CD5FB5" w:rsidRDefault="00CD5FB5" w:rsidP="00144951">
      <w:pPr>
        <w:pStyle w:val="Heading1"/>
        <w:numPr>
          <w:ilvl w:val="0"/>
          <w:numId w:val="0"/>
        </w:numPr>
        <w:rPr>
          <w:rFonts w:eastAsia="Cambria"/>
        </w:rPr>
      </w:pPr>
      <w:r>
        <w:rPr>
          <w:rFonts w:eastAsia="Cambria"/>
        </w:rPr>
        <w:t>Any other business</w:t>
      </w:r>
    </w:p>
    <w:p w14:paraId="449A2963" w14:textId="0374DC93" w:rsidR="00367A4B" w:rsidRPr="005320B0" w:rsidRDefault="00144951" w:rsidP="00BE1C2D">
      <w:pPr>
        <w:rPr>
          <w:rFonts w:eastAsia="Cambria"/>
        </w:rPr>
      </w:pPr>
      <w:r>
        <w:rPr>
          <w:rFonts w:eastAsia="Cambria"/>
        </w:rPr>
        <w:t xml:space="preserve">It was noted that </w:t>
      </w:r>
      <w:r w:rsidR="00367A4B">
        <w:rPr>
          <w:rFonts w:eastAsia="Cambria"/>
        </w:rPr>
        <w:t>R</w:t>
      </w:r>
      <w:r w:rsidR="001905C8">
        <w:rPr>
          <w:rFonts w:eastAsia="Cambria"/>
        </w:rPr>
        <w:t xml:space="preserve">obin </w:t>
      </w:r>
      <w:r w:rsidR="00367A4B">
        <w:rPr>
          <w:rFonts w:eastAsia="Cambria"/>
        </w:rPr>
        <w:t>C</w:t>
      </w:r>
      <w:r w:rsidR="001905C8">
        <w:rPr>
          <w:rFonts w:eastAsia="Cambria"/>
        </w:rPr>
        <w:t xml:space="preserve">ordell </w:t>
      </w:r>
      <w:r>
        <w:rPr>
          <w:rFonts w:eastAsia="Cambria"/>
        </w:rPr>
        <w:t>was</w:t>
      </w:r>
      <w:r w:rsidR="001905C8">
        <w:rPr>
          <w:rFonts w:eastAsia="Cambria"/>
        </w:rPr>
        <w:t xml:space="preserve"> carrying out a review of </w:t>
      </w:r>
      <w:r w:rsidR="00367A4B" w:rsidRPr="00881AEF">
        <w:rPr>
          <w:rFonts w:eastAsia="Cambria"/>
        </w:rPr>
        <w:t xml:space="preserve">SEQOHS </w:t>
      </w:r>
      <w:r w:rsidR="00367A4B">
        <w:rPr>
          <w:rFonts w:eastAsia="Cambria"/>
        </w:rPr>
        <w:t>(Safe Effective Quality Occupational Health Service)</w:t>
      </w:r>
      <w:r w:rsidR="001905C8">
        <w:rPr>
          <w:rFonts w:eastAsia="Cambria"/>
        </w:rPr>
        <w:t xml:space="preserve"> on behalf of FOM</w:t>
      </w:r>
      <w:r w:rsidR="00367A4B" w:rsidRPr="00881AEF">
        <w:rPr>
          <w:rFonts w:eastAsia="Cambria"/>
        </w:rPr>
        <w:t xml:space="preserve">.  Over the coming </w:t>
      </w:r>
      <w:proofErr w:type="gramStart"/>
      <w:r w:rsidR="00367A4B" w:rsidRPr="00881AEF">
        <w:rPr>
          <w:rFonts w:eastAsia="Cambria"/>
        </w:rPr>
        <w:t>months</w:t>
      </w:r>
      <w:proofErr w:type="gramEnd"/>
      <w:r w:rsidR="00367A4B" w:rsidRPr="00881AEF">
        <w:rPr>
          <w:rFonts w:eastAsia="Cambria"/>
        </w:rPr>
        <w:t xml:space="preserve"> </w:t>
      </w:r>
      <w:r w:rsidR="001905C8">
        <w:rPr>
          <w:rFonts w:eastAsia="Cambria"/>
        </w:rPr>
        <w:t>h</w:t>
      </w:r>
      <w:r w:rsidR="00367A4B" w:rsidRPr="00881AEF">
        <w:rPr>
          <w:rFonts w:eastAsia="Cambria"/>
        </w:rPr>
        <w:t xml:space="preserve">e will consult widely among those who benefit from occupational health provision, currently and potentially in the future, those who are delivering occupational health services, and those commissioning services.  Consultation will aim to encompass the range of people and organisations who have an interest in standards for promoting health, preventing ill health, and sustaining people with health conditions and disabilities in work. </w:t>
      </w:r>
      <w:r w:rsidR="001905C8">
        <w:rPr>
          <w:rFonts w:eastAsia="Cambria"/>
        </w:rPr>
        <w:t>The review</w:t>
      </w:r>
      <w:r w:rsidR="00367A4B" w:rsidRPr="00881AEF">
        <w:rPr>
          <w:rFonts w:eastAsia="Cambria"/>
        </w:rPr>
        <w:t xml:space="preserve"> will consider not only how the SEQOHS process may continue to enhance safety, effectiveness and quality in the delivery of occupational health services, but also on how SEQOHS can bring further value to health and work through enhancing the outputs we produce, and the outcomes we create. </w:t>
      </w:r>
      <w:r w:rsidR="001905C8">
        <w:rPr>
          <w:rFonts w:eastAsia="Cambria"/>
        </w:rPr>
        <w:t>He stressed that he w</w:t>
      </w:r>
      <w:r w:rsidR="00367A4B" w:rsidRPr="00881AEF">
        <w:rPr>
          <w:rFonts w:eastAsia="Cambria"/>
        </w:rPr>
        <w:t>ould value comments and thoughts</w:t>
      </w:r>
      <w:r w:rsidR="001905C8">
        <w:rPr>
          <w:rFonts w:eastAsia="Cambria"/>
        </w:rPr>
        <w:t xml:space="preserve"> from Council</w:t>
      </w:r>
      <w:r w:rsidR="00367A4B" w:rsidRPr="00881AEF">
        <w:rPr>
          <w:rFonts w:eastAsia="Cambria"/>
        </w:rPr>
        <w:t xml:space="preserve">.  Please contact </w:t>
      </w:r>
      <w:hyperlink r:id="rId8" w:history="1">
        <w:r w:rsidR="001905C8" w:rsidRPr="00E20F21">
          <w:rPr>
            <w:rStyle w:val="Hyperlink"/>
            <w:rFonts w:eastAsia="Cambria"/>
          </w:rPr>
          <w:t>consultation@fom.ac.uk</w:t>
        </w:r>
      </w:hyperlink>
      <w:r w:rsidR="00367A4B" w:rsidRPr="00881AEF">
        <w:rPr>
          <w:rFonts w:eastAsia="Cambria"/>
        </w:rPr>
        <w:t>.</w:t>
      </w:r>
    </w:p>
    <w:p w14:paraId="3CA82977" w14:textId="7BDA0BD3" w:rsidR="005320B0" w:rsidRPr="005320B0" w:rsidRDefault="005320B0" w:rsidP="00757332">
      <w:pPr>
        <w:pStyle w:val="Heading1"/>
        <w:numPr>
          <w:ilvl w:val="0"/>
          <w:numId w:val="0"/>
        </w:numPr>
        <w:rPr>
          <w:rFonts w:eastAsia="Cambria"/>
        </w:rPr>
      </w:pPr>
      <w:r w:rsidRPr="005320B0">
        <w:rPr>
          <w:rFonts w:eastAsia="Cambria"/>
        </w:rPr>
        <w:t>Close of meeting</w:t>
      </w:r>
    </w:p>
    <w:p w14:paraId="5385D3D2" w14:textId="2E3B6A70" w:rsidR="00E9729C" w:rsidRPr="005320B0" w:rsidRDefault="00144951" w:rsidP="00CD5FB5">
      <w:pPr>
        <w:rPr>
          <w:rFonts w:ascii="Arial" w:hAnsi="Arial" w:cs="Arial"/>
          <w:color w:val="000000"/>
          <w:lang w:eastAsia="en-GB"/>
        </w:rPr>
      </w:pPr>
      <w:r>
        <w:rPr>
          <w:rFonts w:ascii="Arial" w:hAnsi="Arial" w:cs="Arial"/>
          <w:color w:val="000000"/>
          <w:lang w:eastAsia="en-GB"/>
        </w:rPr>
        <w:t>The Chair</w:t>
      </w:r>
      <w:r w:rsidR="00BE1C2D">
        <w:rPr>
          <w:rFonts w:ascii="Arial" w:hAnsi="Arial" w:cs="Arial"/>
          <w:color w:val="000000"/>
          <w:lang w:eastAsia="en-GB"/>
        </w:rPr>
        <w:t xml:space="preserve"> thanked </w:t>
      </w:r>
      <w:r w:rsidR="00376B7E">
        <w:rPr>
          <w:rFonts w:ascii="Arial" w:hAnsi="Arial" w:cs="Arial"/>
          <w:color w:val="000000"/>
          <w:lang w:eastAsia="en-GB"/>
        </w:rPr>
        <w:t>everyone for their time and input</w:t>
      </w:r>
      <w:r>
        <w:rPr>
          <w:rFonts w:ascii="Arial" w:hAnsi="Arial" w:cs="Arial"/>
          <w:color w:val="000000"/>
          <w:lang w:eastAsia="en-GB"/>
        </w:rPr>
        <w:t>,</w:t>
      </w:r>
      <w:r w:rsidR="005320B0">
        <w:rPr>
          <w:rFonts w:ascii="Arial" w:hAnsi="Arial" w:cs="Arial"/>
          <w:color w:val="000000"/>
          <w:lang w:eastAsia="en-GB"/>
        </w:rPr>
        <w:t xml:space="preserve"> bot</w:t>
      </w:r>
      <w:r>
        <w:rPr>
          <w:rFonts w:ascii="Arial" w:hAnsi="Arial" w:cs="Arial"/>
          <w:color w:val="000000"/>
          <w:lang w:eastAsia="en-GB"/>
        </w:rPr>
        <w:t>h</w:t>
      </w:r>
      <w:r w:rsidR="005320B0">
        <w:rPr>
          <w:rFonts w:ascii="Arial" w:hAnsi="Arial" w:cs="Arial"/>
          <w:color w:val="000000"/>
          <w:lang w:eastAsia="en-GB"/>
        </w:rPr>
        <w:t xml:space="preserve"> to the meeting and to the ongoing health and work agenda</w:t>
      </w:r>
      <w:r w:rsidR="00376B7E">
        <w:rPr>
          <w:rFonts w:ascii="Arial" w:hAnsi="Arial" w:cs="Arial"/>
          <w:color w:val="000000"/>
          <w:lang w:eastAsia="en-GB"/>
        </w:rPr>
        <w:t>.</w:t>
      </w:r>
    </w:p>
    <w:p w14:paraId="551203E0" w14:textId="77777777" w:rsidR="00171EDF" w:rsidRPr="0036361E" w:rsidRDefault="00171EDF" w:rsidP="005320B0">
      <w:pPr>
        <w:rPr>
          <w:rFonts w:ascii="Arial" w:hAnsi="Arial" w:cs="Arial"/>
          <w:color w:val="000000"/>
          <w:lang w:eastAsia="en-GB"/>
        </w:rPr>
      </w:pPr>
    </w:p>
    <w:p w14:paraId="400039F6" w14:textId="30689CC8" w:rsidR="005A7107" w:rsidRPr="006F584C" w:rsidRDefault="00757332" w:rsidP="007C5450">
      <w:pPr>
        <w:rPr>
          <w:rFonts w:ascii="Arial" w:hAnsi="Arial" w:cs="Arial"/>
          <w:color w:val="000000"/>
          <w:lang w:eastAsia="en-GB"/>
        </w:rPr>
      </w:pPr>
      <w:r>
        <w:rPr>
          <w:rFonts w:ascii="Arial" w:hAnsi="Arial" w:cs="Arial"/>
          <w:b/>
          <w:bCs/>
          <w:color w:val="000000"/>
          <w:lang w:eastAsia="en-GB"/>
        </w:rPr>
        <w:t xml:space="preserve">The next meeting of the Council is scheduled to take place on </w:t>
      </w:r>
      <w:r w:rsidR="00171EDF" w:rsidRPr="0036361E">
        <w:rPr>
          <w:rFonts w:ascii="Arial" w:hAnsi="Arial" w:cs="Arial"/>
          <w:b/>
          <w:bCs/>
          <w:color w:val="000000"/>
          <w:lang w:eastAsia="en-GB"/>
        </w:rPr>
        <w:t>Monday 13 September 2021</w:t>
      </w:r>
      <w:r w:rsidR="00171EDF">
        <w:rPr>
          <w:rFonts w:ascii="Arial" w:hAnsi="Arial" w:cs="Arial"/>
          <w:color w:val="000000"/>
          <w:lang w:eastAsia="en-GB"/>
        </w:rPr>
        <w:t xml:space="preserve"> </w:t>
      </w:r>
    </w:p>
    <w:sectPr w:rsidR="005A7107" w:rsidRPr="006F584C">
      <w:headerReference w:type="default" r:id="rId9"/>
      <w:footerReference w:type="even" r:id="rId10"/>
      <w:footerReference w:type="default" r:id="rId11"/>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AF2ED" w14:textId="77777777" w:rsidR="00443420" w:rsidRDefault="00443420">
      <w:r>
        <w:separator/>
      </w:r>
    </w:p>
  </w:endnote>
  <w:endnote w:type="continuationSeparator" w:id="0">
    <w:p w14:paraId="479802BB" w14:textId="77777777" w:rsidR="00443420" w:rsidRDefault="0044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6F551" w14:textId="77777777" w:rsidR="00F17CA2" w:rsidRDefault="00280520" w:rsidP="00B1070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8DD175" w14:textId="77777777" w:rsidR="00F17CA2" w:rsidRDefault="00443420" w:rsidP="00F17C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A09A6" w14:textId="77777777" w:rsidR="00F17CA2" w:rsidRDefault="00280520" w:rsidP="00B1070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09B2">
      <w:rPr>
        <w:rStyle w:val="PageNumber"/>
        <w:noProof/>
      </w:rPr>
      <w:t>2</w:t>
    </w:r>
    <w:r>
      <w:rPr>
        <w:rStyle w:val="PageNumber"/>
      </w:rPr>
      <w:fldChar w:fldCharType="end"/>
    </w:r>
  </w:p>
  <w:p w14:paraId="5D60F9AC" w14:textId="77777777" w:rsidR="001A45FE" w:rsidRDefault="00443420" w:rsidP="00F17CA2">
    <w:pPr>
      <w:pStyle w:val="Header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95B55" w14:textId="77777777" w:rsidR="00443420" w:rsidRDefault="00443420">
      <w:r>
        <w:separator/>
      </w:r>
    </w:p>
  </w:footnote>
  <w:footnote w:type="continuationSeparator" w:id="0">
    <w:p w14:paraId="28BA529F" w14:textId="77777777" w:rsidR="00443420" w:rsidRDefault="004434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FBDCE" w14:textId="77777777" w:rsidR="001A45FE" w:rsidRDefault="00443420">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E103DCA"/>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A6129BC2"/>
    <w:lvl w:ilvl="0">
      <w:start w:val="1"/>
      <w:numFmt w:val="decimal"/>
      <w:pStyle w:val="ListNumber"/>
      <w:lvlText w:val="%1."/>
      <w:lvlJc w:val="left"/>
      <w:pPr>
        <w:tabs>
          <w:tab w:val="num" w:pos="360"/>
        </w:tabs>
        <w:ind w:left="360" w:hanging="360"/>
      </w:pPr>
    </w:lvl>
  </w:abstractNum>
  <w:abstractNum w:abstractNumId="2">
    <w:nsid w:val="FFFFFF89"/>
    <w:multiLevelType w:val="singleLevel"/>
    <w:tmpl w:val="F5B018D2"/>
    <w:lvl w:ilvl="0">
      <w:start w:val="1"/>
      <w:numFmt w:val="bullet"/>
      <w:pStyle w:val="ListBullet"/>
      <w:lvlText w:val=""/>
      <w:lvlJc w:val="left"/>
      <w:pPr>
        <w:tabs>
          <w:tab w:val="num" w:pos="1021"/>
        </w:tabs>
        <w:ind w:left="1021" w:hanging="341"/>
      </w:pPr>
      <w:rPr>
        <w:rFonts w:ascii="Symbol" w:hAnsi="Symbol" w:hint="default"/>
        <w:b w:val="0"/>
        <w:i w:val="0"/>
        <w:sz w:val="24"/>
      </w:rPr>
    </w:lvl>
  </w:abstractNum>
  <w:abstractNum w:abstractNumId="3">
    <w:nsid w:val="04350A92"/>
    <w:multiLevelType w:val="hybridMultilevel"/>
    <w:tmpl w:val="7F684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B22236"/>
    <w:multiLevelType w:val="hybridMultilevel"/>
    <w:tmpl w:val="64EACB44"/>
    <w:styleLink w:val="ImportedStyle1"/>
    <w:lvl w:ilvl="0" w:tplc="98F0A778">
      <w:start w:val="1"/>
      <w:numFmt w:val="decimal"/>
      <w:lvlText w:val="%1."/>
      <w:lvlJc w:val="left"/>
      <w:pPr>
        <w:ind w:left="2127"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3378D5CE">
      <w:start w:val="1"/>
      <w:numFmt w:val="lowerLetter"/>
      <w:lvlText w:val="%2."/>
      <w:lvlJc w:val="left"/>
      <w:pPr>
        <w:ind w:left="1647"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C8A276F6">
      <w:start w:val="1"/>
      <w:numFmt w:val="lowerRoman"/>
      <w:lvlText w:val="%3."/>
      <w:lvlJc w:val="left"/>
      <w:pPr>
        <w:ind w:left="2367" w:hanging="655"/>
      </w:pPr>
      <w:rPr>
        <w:rFonts w:hAnsi="Arial Unicode MS"/>
        <w:b/>
        <w:bCs/>
        <w:caps w:val="0"/>
        <w:smallCaps w:val="0"/>
        <w:strike w:val="0"/>
        <w:dstrike w:val="0"/>
        <w:outline w:val="0"/>
        <w:emboss w:val="0"/>
        <w:imprint w:val="0"/>
        <w:spacing w:val="0"/>
        <w:w w:val="100"/>
        <w:kern w:val="0"/>
        <w:position w:val="0"/>
        <w:highlight w:val="none"/>
        <w:vertAlign w:val="baseline"/>
      </w:rPr>
    </w:lvl>
    <w:lvl w:ilvl="3" w:tplc="201AF838">
      <w:start w:val="1"/>
      <w:numFmt w:val="decimal"/>
      <w:lvlText w:val="%4."/>
      <w:lvlJc w:val="left"/>
      <w:pPr>
        <w:ind w:left="3087"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1E60C096">
      <w:start w:val="1"/>
      <w:numFmt w:val="lowerLetter"/>
      <w:lvlText w:val="%5."/>
      <w:lvlJc w:val="left"/>
      <w:pPr>
        <w:ind w:left="3807"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B49A2E7C">
      <w:start w:val="1"/>
      <w:numFmt w:val="lowerRoman"/>
      <w:lvlText w:val="%6."/>
      <w:lvlJc w:val="left"/>
      <w:pPr>
        <w:ind w:left="4527" w:hanging="655"/>
      </w:pPr>
      <w:rPr>
        <w:rFonts w:hAnsi="Arial Unicode MS"/>
        <w:b/>
        <w:bCs/>
        <w:caps w:val="0"/>
        <w:smallCaps w:val="0"/>
        <w:strike w:val="0"/>
        <w:dstrike w:val="0"/>
        <w:outline w:val="0"/>
        <w:emboss w:val="0"/>
        <w:imprint w:val="0"/>
        <w:spacing w:val="0"/>
        <w:w w:val="100"/>
        <w:kern w:val="0"/>
        <w:position w:val="0"/>
        <w:highlight w:val="none"/>
        <w:vertAlign w:val="baseline"/>
      </w:rPr>
    </w:lvl>
    <w:lvl w:ilvl="6" w:tplc="D2689622">
      <w:start w:val="1"/>
      <w:numFmt w:val="decimal"/>
      <w:lvlText w:val="%7."/>
      <w:lvlJc w:val="left"/>
      <w:pPr>
        <w:ind w:left="5247"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417A6B4C">
      <w:start w:val="1"/>
      <w:numFmt w:val="lowerLetter"/>
      <w:lvlText w:val="%8."/>
      <w:lvlJc w:val="left"/>
      <w:pPr>
        <w:ind w:left="5967"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B2CA9708">
      <w:start w:val="1"/>
      <w:numFmt w:val="lowerRoman"/>
      <w:lvlText w:val="%9."/>
      <w:lvlJc w:val="left"/>
      <w:pPr>
        <w:ind w:left="6687" w:hanging="65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0E8715B4"/>
    <w:multiLevelType w:val="hybridMultilevel"/>
    <w:tmpl w:val="B4B03586"/>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6">
    <w:nsid w:val="11D43216"/>
    <w:multiLevelType w:val="hybridMultilevel"/>
    <w:tmpl w:val="B3C290DC"/>
    <w:lvl w:ilvl="0" w:tplc="B94E70C6">
      <w:start w:val="1"/>
      <w:numFmt w:val="bullet"/>
      <w:pStyle w:val="ListBullet2"/>
      <w:lvlText w:val=""/>
      <w:lvlJc w:val="left"/>
      <w:pPr>
        <w:tabs>
          <w:tab w:val="num" w:pos="1418"/>
        </w:tabs>
        <w:ind w:left="1418" w:hanging="397"/>
      </w:pPr>
      <w:rPr>
        <w:rFonts w:ascii="Symbol" w:hAnsi="Symbol" w:hint="default"/>
        <w:b w:val="0"/>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5B5075"/>
    <w:multiLevelType w:val="hybridMultilevel"/>
    <w:tmpl w:val="08AC1D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BB3635"/>
    <w:multiLevelType w:val="hybridMultilevel"/>
    <w:tmpl w:val="A8AE8604"/>
    <w:lvl w:ilvl="0" w:tplc="E6641BBA">
      <w:start w:val="1"/>
      <w:numFmt w:val="decimal"/>
      <w:lvlText w:val="%1."/>
      <w:lvlJc w:val="left"/>
      <w:pPr>
        <w:tabs>
          <w:tab w:val="num" w:pos="720"/>
        </w:tabs>
        <w:ind w:left="720" w:hanging="360"/>
      </w:pPr>
    </w:lvl>
    <w:lvl w:ilvl="1" w:tplc="0F163C44" w:tentative="1">
      <w:start w:val="1"/>
      <w:numFmt w:val="decimal"/>
      <w:lvlText w:val="%2."/>
      <w:lvlJc w:val="left"/>
      <w:pPr>
        <w:tabs>
          <w:tab w:val="num" w:pos="1440"/>
        </w:tabs>
        <w:ind w:left="1440" w:hanging="360"/>
      </w:pPr>
    </w:lvl>
    <w:lvl w:ilvl="2" w:tplc="4C5E15EE" w:tentative="1">
      <w:start w:val="1"/>
      <w:numFmt w:val="decimal"/>
      <w:lvlText w:val="%3."/>
      <w:lvlJc w:val="left"/>
      <w:pPr>
        <w:tabs>
          <w:tab w:val="num" w:pos="2160"/>
        </w:tabs>
        <w:ind w:left="2160" w:hanging="360"/>
      </w:pPr>
    </w:lvl>
    <w:lvl w:ilvl="3" w:tplc="B1C8B5F2" w:tentative="1">
      <w:start w:val="1"/>
      <w:numFmt w:val="decimal"/>
      <w:lvlText w:val="%4."/>
      <w:lvlJc w:val="left"/>
      <w:pPr>
        <w:tabs>
          <w:tab w:val="num" w:pos="2880"/>
        </w:tabs>
        <w:ind w:left="2880" w:hanging="360"/>
      </w:pPr>
    </w:lvl>
    <w:lvl w:ilvl="4" w:tplc="718A41A4" w:tentative="1">
      <w:start w:val="1"/>
      <w:numFmt w:val="decimal"/>
      <w:lvlText w:val="%5."/>
      <w:lvlJc w:val="left"/>
      <w:pPr>
        <w:tabs>
          <w:tab w:val="num" w:pos="3600"/>
        </w:tabs>
        <w:ind w:left="3600" w:hanging="360"/>
      </w:pPr>
    </w:lvl>
    <w:lvl w:ilvl="5" w:tplc="B9BC04C4" w:tentative="1">
      <w:start w:val="1"/>
      <w:numFmt w:val="decimal"/>
      <w:lvlText w:val="%6."/>
      <w:lvlJc w:val="left"/>
      <w:pPr>
        <w:tabs>
          <w:tab w:val="num" w:pos="4320"/>
        </w:tabs>
        <w:ind w:left="4320" w:hanging="360"/>
      </w:pPr>
    </w:lvl>
    <w:lvl w:ilvl="6" w:tplc="4A3C2E5A" w:tentative="1">
      <w:start w:val="1"/>
      <w:numFmt w:val="decimal"/>
      <w:lvlText w:val="%7."/>
      <w:lvlJc w:val="left"/>
      <w:pPr>
        <w:tabs>
          <w:tab w:val="num" w:pos="5040"/>
        </w:tabs>
        <w:ind w:left="5040" w:hanging="360"/>
      </w:pPr>
    </w:lvl>
    <w:lvl w:ilvl="7" w:tplc="A75E482A" w:tentative="1">
      <w:start w:val="1"/>
      <w:numFmt w:val="decimal"/>
      <w:lvlText w:val="%8."/>
      <w:lvlJc w:val="left"/>
      <w:pPr>
        <w:tabs>
          <w:tab w:val="num" w:pos="5760"/>
        </w:tabs>
        <w:ind w:left="5760" w:hanging="360"/>
      </w:pPr>
    </w:lvl>
    <w:lvl w:ilvl="8" w:tplc="03343B26" w:tentative="1">
      <w:start w:val="1"/>
      <w:numFmt w:val="decimal"/>
      <w:lvlText w:val="%9."/>
      <w:lvlJc w:val="left"/>
      <w:pPr>
        <w:tabs>
          <w:tab w:val="num" w:pos="6480"/>
        </w:tabs>
        <w:ind w:left="6480" w:hanging="360"/>
      </w:pPr>
    </w:lvl>
  </w:abstractNum>
  <w:abstractNum w:abstractNumId="9">
    <w:nsid w:val="169045F7"/>
    <w:multiLevelType w:val="hybridMultilevel"/>
    <w:tmpl w:val="C786D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FD7355"/>
    <w:multiLevelType w:val="hybridMultilevel"/>
    <w:tmpl w:val="C8D2C1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A4747C"/>
    <w:multiLevelType w:val="hybridMultilevel"/>
    <w:tmpl w:val="242CF1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553175"/>
    <w:multiLevelType w:val="hybridMultilevel"/>
    <w:tmpl w:val="50E836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AE2B2C"/>
    <w:multiLevelType w:val="hybridMultilevel"/>
    <w:tmpl w:val="D8ACF9D8"/>
    <w:lvl w:ilvl="0" w:tplc="35567B88">
      <w:numFmt w:val="bullet"/>
      <w:lvlText w:val="-"/>
      <w:lvlJc w:val="left"/>
      <w:pPr>
        <w:ind w:left="1080" w:hanging="360"/>
      </w:pPr>
      <w:rPr>
        <w:rFonts w:ascii="Tahoma" w:eastAsia="Times New Roman" w:hAnsi="Tahoma" w:cs="Tahoma"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F436C2C"/>
    <w:multiLevelType w:val="hybridMultilevel"/>
    <w:tmpl w:val="37122BE4"/>
    <w:lvl w:ilvl="0" w:tplc="35567B88">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1E13471"/>
    <w:multiLevelType w:val="multilevel"/>
    <w:tmpl w:val="C7D8657A"/>
    <w:lvl w:ilvl="0">
      <w:start w:val="1"/>
      <w:numFmt w:val="decimal"/>
      <w:pStyle w:val="Heading1"/>
      <w:lvlText w:val="%1"/>
      <w:lvlJc w:val="left"/>
      <w:pPr>
        <w:ind w:left="522" w:hanging="432"/>
      </w:pPr>
    </w:lvl>
    <w:lvl w:ilvl="1">
      <w:start w:val="1"/>
      <w:numFmt w:val="decimal"/>
      <w:pStyle w:val="Heading2"/>
      <w:lvlText w:val="%1.%2"/>
      <w:lvlJc w:val="left"/>
      <w:pPr>
        <w:ind w:left="576" w:hanging="576"/>
      </w:pPr>
    </w:lvl>
    <w:lvl w:ilvl="2">
      <w:start w:val="1"/>
      <w:numFmt w:val="decimal"/>
      <w:lvlText w:val="%1.%2.%3"/>
      <w:lvlJc w:val="left"/>
      <w:pPr>
        <w:ind w:left="720" w:hanging="720"/>
      </w:pPr>
      <w:rPr>
        <w:rFonts w:ascii="Tahoma" w:hAnsi="Tahoma" w:cs="Tahoma"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3218727C"/>
    <w:multiLevelType w:val="hybridMultilevel"/>
    <w:tmpl w:val="9DF661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F0F6038"/>
    <w:multiLevelType w:val="hybridMultilevel"/>
    <w:tmpl w:val="1338A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5D8356B"/>
    <w:multiLevelType w:val="hybridMultilevel"/>
    <w:tmpl w:val="32C86B12"/>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6A85376"/>
    <w:multiLevelType w:val="multilevel"/>
    <w:tmpl w:val="19B202EE"/>
    <w:lvl w:ilvl="0">
      <w:start w:val="14"/>
      <w:numFmt w:val="decimal"/>
      <w:lvlText w:val="%1"/>
      <w:lvlJc w:val="left"/>
      <w:pPr>
        <w:ind w:left="460" w:hanging="460"/>
      </w:pPr>
      <w:rPr>
        <w:rFonts w:hint="default"/>
      </w:rPr>
    </w:lvl>
    <w:lvl w:ilvl="1">
      <w:start w:val="1"/>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4B4F6C5F"/>
    <w:multiLevelType w:val="hybridMultilevel"/>
    <w:tmpl w:val="7C22C430"/>
    <w:lvl w:ilvl="0" w:tplc="35567B88">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8B0751"/>
    <w:multiLevelType w:val="hybridMultilevel"/>
    <w:tmpl w:val="ACBAE262"/>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24154B4"/>
    <w:multiLevelType w:val="hybridMultilevel"/>
    <w:tmpl w:val="03788B18"/>
    <w:lvl w:ilvl="0" w:tplc="0809000F">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5FB5793"/>
    <w:multiLevelType w:val="hybridMultilevel"/>
    <w:tmpl w:val="EC96F4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96408E5"/>
    <w:multiLevelType w:val="hybridMultilevel"/>
    <w:tmpl w:val="9DEA9A3C"/>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8DC035E"/>
    <w:multiLevelType w:val="hybridMultilevel"/>
    <w:tmpl w:val="9FFC1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41249D"/>
    <w:multiLevelType w:val="hybridMultilevel"/>
    <w:tmpl w:val="64EACB44"/>
    <w:numStyleLink w:val="ImportedStyle1"/>
  </w:abstractNum>
  <w:abstractNum w:abstractNumId="27">
    <w:nsid w:val="793E1E89"/>
    <w:multiLevelType w:val="multilevel"/>
    <w:tmpl w:val="BD949166"/>
    <w:lvl w:ilvl="0">
      <w:start w:val="1"/>
      <w:numFmt w:val="decimal"/>
      <w:lvlText w:val="%1."/>
      <w:lvlJc w:val="left"/>
      <w:pPr>
        <w:ind w:left="720" w:hanging="36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E571410"/>
    <w:multiLevelType w:val="hybridMultilevel"/>
    <w:tmpl w:val="DA9052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15"/>
  </w:num>
  <w:num w:numId="3">
    <w:abstractNumId w:val="15"/>
  </w:num>
  <w:num w:numId="4">
    <w:abstractNumId w:val="2"/>
  </w:num>
  <w:num w:numId="5">
    <w:abstractNumId w:val="2"/>
  </w:num>
  <w:num w:numId="6">
    <w:abstractNumId w:val="1"/>
  </w:num>
  <w:num w:numId="7">
    <w:abstractNumId w:val="1"/>
  </w:num>
  <w:num w:numId="8">
    <w:abstractNumId w:val="0"/>
  </w:num>
  <w:num w:numId="9">
    <w:abstractNumId w:val="6"/>
  </w:num>
  <w:num w:numId="10">
    <w:abstractNumId w:val="16"/>
  </w:num>
  <w:num w:numId="11">
    <w:abstractNumId w:val="21"/>
  </w:num>
  <w:num w:numId="12">
    <w:abstractNumId w:val="17"/>
  </w:num>
  <w:num w:numId="13">
    <w:abstractNumId w:val="23"/>
  </w:num>
  <w:num w:numId="14">
    <w:abstractNumId w:val="5"/>
  </w:num>
  <w:num w:numId="15">
    <w:abstractNumId w:val="20"/>
  </w:num>
  <w:num w:numId="16">
    <w:abstractNumId w:val="14"/>
  </w:num>
  <w:num w:numId="17">
    <w:abstractNumId w:val="7"/>
  </w:num>
  <w:num w:numId="18">
    <w:abstractNumId w:val="13"/>
  </w:num>
  <w:num w:numId="19">
    <w:abstractNumId w:val="27"/>
  </w:num>
  <w:num w:numId="20">
    <w:abstractNumId w:val="3"/>
  </w:num>
  <w:num w:numId="21">
    <w:abstractNumId w:val="22"/>
  </w:num>
  <w:num w:numId="22">
    <w:abstractNumId w:val="19"/>
  </w:num>
  <w:num w:numId="23">
    <w:abstractNumId w:val="28"/>
  </w:num>
  <w:num w:numId="24">
    <w:abstractNumId w:val="24"/>
  </w:num>
  <w:num w:numId="25">
    <w:abstractNumId w:val="18"/>
  </w:num>
  <w:num w:numId="26">
    <w:abstractNumId w:val="12"/>
  </w:num>
  <w:num w:numId="27">
    <w:abstractNumId w:val="10"/>
  </w:num>
  <w:num w:numId="28">
    <w:abstractNumId w:val="25"/>
  </w:num>
  <w:num w:numId="29">
    <w:abstractNumId w:val="9"/>
  </w:num>
  <w:num w:numId="30">
    <w:abstractNumId w:val="15"/>
  </w:num>
  <w:num w:numId="31">
    <w:abstractNumId w:val="4"/>
  </w:num>
  <w:num w:numId="32">
    <w:abstractNumId w:val="26"/>
    <w:lvlOverride w:ilvl="0">
      <w:lvl w:ilvl="0" w:tplc="31A2A50E">
        <w:start w:val="1"/>
        <w:numFmt w:val="decimal"/>
        <w:lvlText w:val="%1."/>
        <w:lvlJc w:val="left"/>
        <w:pPr>
          <w:ind w:left="2127" w:hanging="720"/>
        </w:pPr>
        <w:rPr>
          <w:rFonts w:hAnsi="Arial Unicode MS"/>
          <w:b/>
          <w:bCs/>
          <w:i w:val="0"/>
          <w:caps w:val="0"/>
          <w:smallCaps w:val="0"/>
          <w:strike w:val="0"/>
          <w:dstrike w:val="0"/>
          <w:outline w:val="0"/>
          <w:emboss w:val="0"/>
          <w:imprint w:val="0"/>
          <w:spacing w:val="0"/>
          <w:w w:val="100"/>
          <w:kern w:val="0"/>
          <w:position w:val="0"/>
          <w:highlight w:val="none"/>
          <w:vertAlign w:val="baseline"/>
        </w:rPr>
      </w:lvl>
    </w:lvlOverride>
  </w:num>
  <w:num w:numId="33">
    <w:abstractNumId w:val="15"/>
  </w:num>
  <w:num w:numId="34">
    <w:abstractNumId w:val="15"/>
  </w:num>
  <w:num w:numId="35">
    <w:abstractNumId w:val="15"/>
    <w:lvlOverride w:ilvl="0">
      <w:startOverride w:val="13"/>
    </w:lvlOverride>
  </w:num>
  <w:num w:numId="36">
    <w:abstractNumId w:val="8"/>
  </w:num>
  <w:num w:numId="37">
    <w:abstractNumId w:val="11"/>
  </w:num>
  <w:num w:numId="38">
    <w:abstractNumId w:val="15"/>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38"/>
    <w:rsid w:val="00003242"/>
    <w:rsid w:val="000103EF"/>
    <w:rsid w:val="0001248F"/>
    <w:rsid w:val="00015002"/>
    <w:rsid w:val="00015267"/>
    <w:rsid w:val="00016721"/>
    <w:rsid w:val="00026DF7"/>
    <w:rsid w:val="00027872"/>
    <w:rsid w:val="00027A5F"/>
    <w:rsid w:val="00032677"/>
    <w:rsid w:val="00032C07"/>
    <w:rsid w:val="00033A13"/>
    <w:rsid w:val="0003482F"/>
    <w:rsid w:val="00035BBD"/>
    <w:rsid w:val="00055468"/>
    <w:rsid w:val="00065F39"/>
    <w:rsid w:val="0007490E"/>
    <w:rsid w:val="00075CFD"/>
    <w:rsid w:val="00077D22"/>
    <w:rsid w:val="000827FA"/>
    <w:rsid w:val="00090B1F"/>
    <w:rsid w:val="00097464"/>
    <w:rsid w:val="000A2E56"/>
    <w:rsid w:val="000A3EFE"/>
    <w:rsid w:val="000A59FB"/>
    <w:rsid w:val="000B05C6"/>
    <w:rsid w:val="000B30B2"/>
    <w:rsid w:val="000B4125"/>
    <w:rsid w:val="000B5E96"/>
    <w:rsid w:val="000C264C"/>
    <w:rsid w:val="000C3234"/>
    <w:rsid w:val="000C40C1"/>
    <w:rsid w:val="000D6C7F"/>
    <w:rsid w:val="000F299A"/>
    <w:rsid w:val="00100BC0"/>
    <w:rsid w:val="00104F4E"/>
    <w:rsid w:val="001127E5"/>
    <w:rsid w:val="00114494"/>
    <w:rsid w:val="0012504A"/>
    <w:rsid w:val="00126232"/>
    <w:rsid w:val="00126E98"/>
    <w:rsid w:val="0012703D"/>
    <w:rsid w:val="001303B1"/>
    <w:rsid w:val="001353B6"/>
    <w:rsid w:val="00137174"/>
    <w:rsid w:val="00141248"/>
    <w:rsid w:val="00144951"/>
    <w:rsid w:val="00145F0E"/>
    <w:rsid w:val="00151494"/>
    <w:rsid w:val="001519DF"/>
    <w:rsid w:val="00161E4A"/>
    <w:rsid w:val="001663CC"/>
    <w:rsid w:val="00171EDF"/>
    <w:rsid w:val="00175DBF"/>
    <w:rsid w:val="0018002F"/>
    <w:rsid w:val="001804FC"/>
    <w:rsid w:val="00180ECA"/>
    <w:rsid w:val="00180F10"/>
    <w:rsid w:val="001841EC"/>
    <w:rsid w:val="001842AB"/>
    <w:rsid w:val="00187EEE"/>
    <w:rsid w:val="001905C8"/>
    <w:rsid w:val="001B1F7C"/>
    <w:rsid w:val="001B2C0D"/>
    <w:rsid w:val="001D13A1"/>
    <w:rsid w:val="001D36C7"/>
    <w:rsid w:val="001D7E94"/>
    <w:rsid w:val="001F2331"/>
    <w:rsid w:val="001F2C7A"/>
    <w:rsid w:val="001F3EEF"/>
    <w:rsid w:val="00200D6A"/>
    <w:rsid w:val="002042C2"/>
    <w:rsid w:val="00216388"/>
    <w:rsid w:val="00230A49"/>
    <w:rsid w:val="002351D8"/>
    <w:rsid w:val="00250312"/>
    <w:rsid w:val="00264B86"/>
    <w:rsid w:val="00265BAB"/>
    <w:rsid w:val="00267D37"/>
    <w:rsid w:val="0027423C"/>
    <w:rsid w:val="00280520"/>
    <w:rsid w:val="002938CB"/>
    <w:rsid w:val="002949F4"/>
    <w:rsid w:val="00294BED"/>
    <w:rsid w:val="002A661D"/>
    <w:rsid w:val="002A7633"/>
    <w:rsid w:val="002B161E"/>
    <w:rsid w:val="002B17CC"/>
    <w:rsid w:val="002B5451"/>
    <w:rsid w:val="002B5D20"/>
    <w:rsid w:val="002C2208"/>
    <w:rsid w:val="002C6DE3"/>
    <w:rsid w:val="002D0321"/>
    <w:rsid w:val="002D7818"/>
    <w:rsid w:val="002E3CD6"/>
    <w:rsid w:val="002F43E0"/>
    <w:rsid w:val="00303ECC"/>
    <w:rsid w:val="003059D7"/>
    <w:rsid w:val="00321B20"/>
    <w:rsid w:val="0032530C"/>
    <w:rsid w:val="00325440"/>
    <w:rsid w:val="00325D43"/>
    <w:rsid w:val="00325D57"/>
    <w:rsid w:val="0033077B"/>
    <w:rsid w:val="00333AE5"/>
    <w:rsid w:val="00334713"/>
    <w:rsid w:val="00340589"/>
    <w:rsid w:val="00341506"/>
    <w:rsid w:val="00354176"/>
    <w:rsid w:val="00354392"/>
    <w:rsid w:val="00355FFF"/>
    <w:rsid w:val="00356008"/>
    <w:rsid w:val="00362AFC"/>
    <w:rsid w:val="0036343B"/>
    <w:rsid w:val="00367A4B"/>
    <w:rsid w:val="003707E5"/>
    <w:rsid w:val="003708E4"/>
    <w:rsid w:val="00376B7E"/>
    <w:rsid w:val="003846FB"/>
    <w:rsid w:val="0038474A"/>
    <w:rsid w:val="00387C4F"/>
    <w:rsid w:val="00391A34"/>
    <w:rsid w:val="003957B0"/>
    <w:rsid w:val="003A09A7"/>
    <w:rsid w:val="003A0FEC"/>
    <w:rsid w:val="003A222A"/>
    <w:rsid w:val="003B308D"/>
    <w:rsid w:val="003B560E"/>
    <w:rsid w:val="003C3E53"/>
    <w:rsid w:val="003C62C6"/>
    <w:rsid w:val="003E09B2"/>
    <w:rsid w:val="003E302A"/>
    <w:rsid w:val="003E7548"/>
    <w:rsid w:val="003F6ABD"/>
    <w:rsid w:val="0043126C"/>
    <w:rsid w:val="0043557C"/>
    <w:rsid w:val="00443420"/>
    <w:rsid w:val="00453511"/>
    <w:rsid w:val="00453ECD"/>
    <w:rsid w:val="00455ABB"/>
    <w:rsid w:val="00455E3A"/>
    <w:rsid w:val="00460C59"/>
    <w:rsid w:val="004642F2"/>
    <w:rsid w:val="004708AD"/>
    <w:rsid w:val="00470B4E"/>
    <w:rsid w:val="0049470E"/>
    <w:rsid w:val="004A1F76"/>
    <w:rsid w:val="004A256C"/>
    <w:rsid w:val="004A2F64"/>
    <w:rsid w:val="004A60B4"/>
    <w:rsid w:val="004B4C2B"/>
    <w:rsid w:val="004C00A2"/>
    <w:rsid w:val="004C5D25"/>
    <w:rsid w:val="004C6ACC"/>
    <w:rsid w:val="004D0803"/>
    <w:rsid w:val="004D247A"/>
    <w:rsid w:val="004D2A6B"/>
    <w:rsid w:val="004D70DB"/>
    <w:rsid w:val="004E5726"/>
    <w:rsid w:val="004F3779"/>
    <w:rsid w:val="004F7209"/>
    <w:rsid w:val="0050317E"/>
    <w:rsid w:val="005162D9"/>
    <w:rsid w:val="005258D6"/>
    <w:rsid w:val="005320B0"/>
    <w:rsid w:val="005334FD"/>
    <w:rsid w:val="005371A5"/>
    <w:rsid w:val="00542F38"/>
    <w:rsid w:val="00543F6C"/>
    <w:rsid w:val="00547674"/>
    <w:rsid w:val="00557BC3"/>
    <w:rsid w:val="00557BE6"/>
    <w:rsid w:val="00563F07"/>
    <w:rsid w:val="00567D5C"/>
    <w:rsid w:val="00581613"/>
    <w:rsid w:val="0058378B"/>
    <w:rsid w:val="005850B2"/>
    <w:rsid w:val="00586E65"/>
    <w:rsid w:val="00590A75"/>
    <w:rsid w:val="0059144B"/>
    <w:rsid w:val="005A7107"/>
    <w:rsid w:val="005B1BA5"/>
    <w:rsid w:val="005B32BF"/>
    <w:rsid w:val="005C0A4D"/>
    <w:rsid w:val="005C5C7A"/>
    <w:rsid w:val="005C7CCA"/>
    <w:rsid w:val="005D2497"/>
    <w:rsid w:val="005F1A89"/>
    <w:rsid w:val="005F2949"/>
    <w:rsid w:val="005F43F8"/>
    <w:rsid w:val="00614016"/>
    <w:rsid w:val="00614CC7"/>
    <w:rsid w:val="00617FB4"/>
    <w:rsid w:val="00621523"/>
    <w:rsid w:val="006224DC"/>
    <w:rsid w:val="00622714"/>
    <w:rsid w:val="00625ED2"/>
    <w:rsid w:val="00635AF6"/>
    <w:rsid w:val="00643189"/>
    <w:rsid w:val="006604BE"/>
    <w:rsid w:val="006614A2"/>
    <w:rsid w:val="006622F2"/>
    <w:rsid w:val="0066394F"/>
    <w:rsid w:val="00665CF5"/>
    <w:rsid w:val="00674D76"/>
    <w:rsid w:val="00684E2B"/>
    <w:rsid w:val="00697C89"/>
    <w:rsid w:val="006A6508"/>
    <w:rsid w:val="006B3AE2"/>
    <w:rsid w:val="006B45FF"/>
    <w:rsid w:val="006C7869"/>
    <w:rsid w:val="006E4F28"/>
    <w:rsid w:val="006F584C"/>
    <w:rsid w:val="007000A2"/>
    <w:rsid w:val="00701B4C"/>
    <w:rsid w:val="00704CC5"/>
    <w:rsid w:val="00730A26"/>
    <w:rsid w:val="00731F27"/>
    <w:rsid w:val="007378FA"/>
    <w:rsid w:val="00741771"/>
    <w:rsid w:val="007445DC"/>
    <w:rsid w:val="00744736"/>
    <w:rsid w:val="007516A1"/>
    <w:rsid w:val="00757332"/>
    <w:rsid w:val="00771686"/>
    <w:rsid w:val="00771798"/>
    <w:rsid w:val="00773FB8"/>
    <w:rsid w:val="00785E5C"/>
    <w:rsid w:val="007861FF"/>
    <w:rsid w:val="00790613"/>
    <w:rsid w:val="00793C99"/>
    <w:rsid w:val="00794346"/>
    <w:rsid w:val="007977E0"/>
    <w:rsid w:val="00797F55"/>
    <w:rsid w:val="007A5022"/>
    <w:rsid w:val="007A57DD"/>
    <w:rsid w:val="007B2B6A"/>
    <w:rsid w:val="007B4FB8"/>
    <w:rsid w:val="007B56E0"/>
    <w:rsid w:val="007C1132"/>
    <w:rsid w:val="007C5450"/>
    <w:rsid w:val="007C6BBE"/>
    <w:rsid w:val="007D1929"/>
    <w:rsid w:val="007D19C3"/>
    <w:rsid w:val="007D2907"/>
    <w:rsid w:val="007D2AEB"/>
    <w:rsid w:val="007D3591"/>
    <w:rsid w:val="007D7A55"/>
    <w:rsid w:val="007E4098"/>
    <w:rsid w:val="007E4B7D"/>
    <w:rsid w:val="007E4F58"/>
    <w:rsid w:val="007F18C5"/>
    <w:rsid w:val="007F2AE3"/>
    <w:rsid w:val="007F626D"/>
    <w:rsid w:val="00801017"/>
    <w:rsid w:val="00801EF9"/>
    <w:rsid w:val="0081004C"/>
    <w:rsid w:val="008145F9"/>
    <w:rsid w:val="00830AE8"/>
    <w:rsid w:val="0083198E"/>
    <w:rsid w:val="0083409D"/>
    <w:rsid w:val="00840659"/>
    <w:rsid w:val="00841204"/>
    <w:rsid w:val="00851A15"/>
    <w:rsid w:val="008563A5"/>
    <w:rsid w:val="0086158C"/>
    <w:rsid w:val="00866B2F"/>
    <w:rsid w:val="00870A2F"/>
    <w:rsid w:val="00871D9E"/>
    <w:rsid w:val="00875F6B"/>
    <w:rsid w:val="00881AEF"/>
    <w:rsid w:val="00884ADC"/>
    <w:rsid w:val="00885F87"/>
    <w:rsid w:val="008A6466"/>
    <w:rsid w:val="008A7345"/>
    <w:rsid w:val="008B636D"/>
    <w:rsid w:val="008C37CB"/>
    <w:rsid w:val="008C790C"/>
    <w:rsid w:val="008D5B58"/>
    <w:rsid w:val="008E436C"/>
    <w:rsid w:val="008E5129"/>
    <w:rsid w:val="008F0CA4"/>
    <w:rsid w:val="008F2460"/>
    <w:rsid w:val="009076AE"/>
    <w:rsid w:val="009214F3"/>
    <w:rsid w:val="009226B3"/>
    <w:rsid w:val="00925CBF"/>
    <w:rsid w:val="00936328"/>
    <w:rsid w:val="009374F4"/>
    <w:rsid w:val="00937A39"/>
    <w:rsid w:val="009450DA"/>
    <w:rsid w:val="00960E1D"/>
    <w:rsid w:val="009631DD"/>
    <w:rsid w:val="009707D7"/>
    <w:rsid w:val="00977945"/>
    <w:rsid w:val="009800E6"/>
    <w:rsid w:val="009834B5"/>
    <w:rsid w:val="00987391"/>
    <w:rsid w:val="00995034"/>
    <w:rsid w:val="00996976"/>
    <w:rsid w:val="0099773F"/>
    <w:rsid w:val="009A7545"/>
    <w:rsid w:val="009B308C"/>
    <w:rsid w:val="009C22E5"/>
    <w:rsid w:val="009C4EC6"/>
    <w:rsid w:val="009C600F"/>
    <w:rsid w:val="009C728E"/>
    <w:rsid w:val="009D2CEE"/>
    <w:rsid w:val="009D3B4B"/>
    <w:rsid w:val="009D547B"/>
    <w:rsid w:val="009E02AE"/>
    <w:rsid w:val="009E321D"/>
    <w:rsid w:val="009E40EA"/>
    <w:rsid w:val="009F35EE"/>
    <w:rsid w:val="009F3FF6"/>
    <w:rsid w:val="009F59CC"/>
    <w:rsid w:val="009F71CC"/>
    <w:rsid w:val="00A03867"/>
    <w:rsid w:val="00A101F2"/>
    <w:rsid w:val="00A10A36"/>
    <w:rsid w:val="00A13438"/>
    <w:rsid w:val="00A13BB5"/>
    <w:rsid w:val="00A25AA7"/>
    <w:rsid w:val="00A318AA"/>
    <w:rsid w:val="00A34A37"/>
    <w:rsid w:val="00A46B11"/>
    <w:rsid w:val="00A47806"/>
    <w:rsid w:val="00A57590"/>
    <w:rsid w:val="00A700F9"/>
    <w:rsid w:val="00A7145C"/>
    <w:rsid w:val="00A76C90"/>
    <w:rsid w:val="00A85526"/>
    <w:rsid w:val="00A8606C"/>
    <w:rsid w:val="00A90790"/>
    <w:rsid w:val="00A9407F"/>
    <w:rsid w:val="00AA0F05"/>
    <w:rsid w:val="00AA1E4F"/>
    <w:rsid w:val="00AB05FF"/>
    <w:rsid w:val="00AB1DC7"/>
    <w:rsid w:val="00AB46F3"/>
    <w:rsid w:val="00AB55D9"/>
    <w:rsid w:val="00AB6DC2"/>
    <w:rsid w:val="00AB7769"/>
    <w:rsid w:val="00AC28B4"/>
    <w:rsid w:val="00AC4054"/>
    <w:rsid w:val="00AC4A24"/>
    <w:rsid w:val="00AC5EA3"/>
    <w:rsid w:val="00AD117E"/>
    <w:rsid w:val="00AD40F8"/>
    <w:rsid w:val="00AE17A4"/>
    <w:rsid w:val="00AF0640"/>
    <w:rsid w:val="00AF0BB4"/>
    <w:rsid w:val="00AF130A"/>
    <w:rsid w:val="00AF56C3"/>
    <w:rsid w:val="00AF73CF"/>
    <w:rsid w:val="00B00390"/>
    <w:rsid w:val="00B01EAE"/>
    <w:rsid w:val="00B03C9B"/>
    <w:rsid w:val="00B24B07"/>
    <w:rsid w:val="00B250A8"/>
    <w:rsid w:val="00B3406E"/>
    <w:rsid w:val="00B46E7D"/>
    <w:rsid w:val="00B5162D"/>
    <w:rsid w:val="00B64CD5"/>
    <w:rsid w:val="00B80A97"/>
    <w:rsid w:val="00B8474F"/>
    <w:rsid w:val="00B856A9"/>
    <w:rsid w:val="00B914F3"/>
    <w:rsid w:val="00B919C7"/>
    <w:rsid w:val="00B91D81"/>
    <w:rsid w:val="00B921AC"/>
    <w:rsid w:val="00B96359"/>
    <w:rsid w:val="00BA171F"/>
    <w:rsid w:val="00BB1575"/>
    <w:rsid w:val="00BC043E"/>
    <w:rsid w:val="00BC6650"/>
    <w:rsid w:val="00BE1C2D"/>
    <w:rsid w:val="00BE3036"/>
    <w:rsid w:val="00BE4DFE"/>
    <w:rsid w:val="00BF1F13"/>
    <w:rsid w:val="00BF6B3D"/>
    <w:rsid w:val="00C04E11"/>
    <w:rsid w:val="00C05820"/>
    <w:rsid w:val="00C06616"/>
    <w:rsid w:val="00C200B5"/>
    <w:rsid w:val="00C20627"/>
    <w:rsid w:val="00C24613"/>
    <w:rsid w:val="00C267D3"/>
    <w:rsid w:val="00C306F9"/>
    <w:rsid w:val="00C30DD4"/>
    <w:rsid w:val="00C326B5"/>
    <w:rsid w:val="00C40ACC"/>
    <w:rsid w:val="00C50014"/>
    <w:rsid w:val="00C60A9C"/>
    <w:rsid w:val="00C61956"/>
    <w:rsid w:val="00C61EE0"/>
    <w:rsid w:val="00C639E6"/>
    <w:rsid w:val="00C77031"/>
    <w:rsid w:val="00C77038"/>
    <w:rsid w:val="00C7780B"/>
    <w:rsid w:val="00C837E9"/>
    <w:rsid w:val="00C83ACA"/>
    <w:rsid w:val="00C85A95"/>
    <w:rsid w:val="00C86A90"/>
    <w:rsid w:val="00C9433B"/>
    <w:rsid w:val="00C95245"/>
    <w:rsid w:val="00C96F32"/>
    <w:rsid w:val="00CA59A9"/>
    <w:rsid w:val="00CB0F87"/>
    <w:rsid w:val="00CC1017"/>
    <w:rsid w:val="00CC447D"/>
    <w:rsid w:val="00CC7575"/>
    <w:rsid w:val="00CD006F"/>
    <w:rsid w:val="00CD4755"/>
    <w:rsid w:val="00CD4AA4"/>
    <w:rsid w:val="00CD5148"/>
    <w:rsid w:val="00CD5FB5"/>
    <w:rsid w:val="00CE786E"/>
    <w:rsid w:val="00CF1B76"/>
    <w:rsid w:val="00CF523C"/>
    <w:rsid w:val="00D0297C"/>
    <w:rsid w:val="00D04912"/>
    <w:rsid w:val="00D16142"/>
    <w:rsid w:val="00D222BC"/>
    <w:rsid w:val="00D300C6"/>
    <w:rsid w:val="00D4358F"/>
    <w:rsid w:val="00D46FD1"/>
    <w:rsid w:val="00D54D81"/>
    <w:rsid w:val="00D573E2"/>
    <w:rsid w:val="00D61E7A"/>
    <w:rsid w:val="00D75074"/>
    <w:rsid w:val="00D81632"/>
    <w:rsid w:val="00D84F57"/>
    <w:rsid w:val="00D95E06"/>
    <w:rsid w:val="00D96152"/>
    <w:rsid w:val="00DA37EA"/>
    <w:rsid w:val="00DA4EC2"/>
    <w:rsid w:val="00DB2BAF"/>
    <w:rsid w:val="00DB516D"/>
    <w:rsid w:val="00DB689A"/>
    <w:rsid w:val="00DC44ED"/>
    <w:rsid w:val="00DD6E6A"/>
    <w:rsid w:val="00DD70C8"/>
    <w:rsid w:val="00DD73BA"/>
    <w:rsid w:val="00DE145C"/>
    <w:rsid w:val="00DF3FA5"/>
    <w:rsid w:val="00E255D7"/>
    <w:rsid w:val="00E3556C"/>
    <w:rsid w:val="00E36803"/>
    <w:rsid w:val="00E4480B"/>
    <w:rsid w:val="00E47CFD"/>
    <w:rsid w:val="00E60456"/>
    <w:rsid w:val="00E673A6"/>
    <w:rsid w:val="00E81F7A"/>
    <w:rsid w:val="00E829CD"/>
    <w:rsid w:val="00E82AAC"/>
    <w:rsid w:val="00E85744"/>
    <w:rsid w:val="00E85864"/>
    <w:rsid w:val="00E86D1B"/>
    <w:rsid w:val="00E90388"/>
    <w:rsid w:val="00E9729C"/>
    <w:rsid w:val="00EA080C"/>
    <w:rsid w:val="00EA4CDB"/>
    <w:rsid w:val="00EA7979"/>
    <w:rsid w:val="00EB616E"/>
    <w:rsid w:val="00EC2995"/>
    <w:rsid w:val="00ED34C4"/>
    <w:rsid w:val="00EE4EEB"/>
    <w:rsid w:val="00F013C0"/>
    <w:rsid w:val="00F07810"/>
    <w:rsid w:val="00F11DD9"/>
    <w:rsid w:val="00F15E66"/>
    <w:rsid w:val="00F2008F"/>
    <w:rsid w:val="00F26F3A"/>
    <w:rsid w:val="00F31E88"/>
    <w:rsid w:val="00F33938"/>
    <w:rsid w:val="00F44052"/>
    <w:rsid w:val="00F45858"/>
    <w:rsid w:val="00F519C6"/>
    <w:rsid w:val="00F52C8F"/>
    <w:rsid w:val="00F62880"/>
    <w:rsid w:val="00F62BFF"/>
    <w:rsid w:val="00F701A9"/>
    <w:rsid w:val="00F7744B"/>
    <w:rsid w:val="00F86554"/>
    <w:rsid w:val="00FA5685"/>
    <w:rsid w:val="00FB1462"/>
    <w:rsid w:val="00FB19F8"/>
    <w:rsid w:val="00FB3D0B"/>
    <w:rsid w:val="00FB719F"/>
    <w:rsid w:val="00FC0996"/>
    <w:rsid w:val="00FC2D72"/>
    <w:rsid w:val="00FD69AE"/>
    <w:rsid w:val="00FE0CB6"/>
    <w:rsid w:val="00FF662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4CBC1"/>
  <w15:docId w15:val="{856EC15A-D48D-3446-85AE-7E67183A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5C7A"/>
    <w:rPr>
      <w:rFonts w:ascii="Tahoma" w:hAnsi="Tahoma"/>
      <w:sz w:val="22"/>
      <w:szCs w:val="24"/>
    </w:rPr>
  </w:style>
  <w:style w:type="paragraph" w:styleId="Heading1">
    <w:name w:val="heading 1"/>
    <w:basedOn w:val="Normal"/>
    <w:next w:val="Normal"/>
    <w:link w:val="Heading1Char"/>
    <w:qFormat/>
    <w:rsid w:val="005C5C7A"/>
    <w:pPr>
      <w:keepNext/>
      <w:numPr>
        <w:numId w:val="3"/>
      </w:numPr>
      <w:spacing w:before="240" w:after="60"/>
      <w:outlineLvl w:val="0"/>
    </w:pPr>
    <w:rPr>
      <w:rFonts w:cs="Tahoma"/>
      <w:b/>
      <w:bCs/>
      <w:kern w:val="32"/>
      <w:sz w:val="24"/>
    </w:rPr>
  </w:style>
  <w:style w:type="paragraph" w:styleId="Heading2">
    <w:name w:val="heading 2"/>
    <w:basedOn w:val="Normal"/>
    <w:next w:val="Normal"/>
    <w:link w:val="Heading2Char"/>
    <w:qFormat/>
    <w:rsid w:val="005C5C7A"/>
    <w:pPr>
      <w:keepNext/>
      <w:numPr>
        <w:ilvl w:val="1"/>
        <w:numId w:val="3"/>
      </w:numPr>
      <w:spacing w:before="240" w:after="60"/>
      <w:outlineLvl w:val="1"/>
    </w:pPr>
    <w:rPr>
      <w:rFonts w:cs="Tahoma"/>
      <w:b/>
      <w:bCs/>
      <w:i/>
      <w:iCs/>
      <w:sz w:val="24"/>
      <w:szCs w:val="26"/>
    </w:rPr>
  </w:style>
  <w:style w:type="paragraph" w:styleId="Heading3">
    <w:name w:val="heading 3"/>
    <w:basedOn w:val="Normal"/>
    <w:next w:val="Normal"/>
    <w:link w:val="Heading3Char"/>
    <w:qFormat/>
    <w:rsid w:val="005C5C7A"/>
    <w:pPr>
      <w:keepNext/>
      <w:tabs>
        <w:tab w:val="left" w:pos="794"/>
      </w:tabs>
      <w:spacing w:before="240" w:after="60"/>
      <w:ind w:left="794" w:hanging="794"/>
      <w:outlineLvl w:val="2"/>
    </w:pPr>
    <w:rPr>
      <w:rFonts w:cs="Tahom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5C7A"/>
    <w:rPr>
      <w:rFonts w:ascii="Tahoma" w:hAnsi="Tahoma" w:cs="Tahoma"/>
      <w:b/>
      <w:bCs/>
      <w:kern w:val="32"/>
      <w:sz w:val="24"/>
      <w:szCs w:val="24"/>
    </w:rPr>
  </w:style>
  <w:style w:type="paragraph" w:styleId="NoSpacing">
    <w:name w:val="No Spacing"/>
    <w:link w:val="NoSpacingChar"/>
    <w:uiPriority w:val="1"/>
    <w:rsid w:val="0003482F"/>
    <w:rPr>
      <w:rFonts w:ascii="Calibri" w:hAnsi="Calibri"/>
      <w:lang w:val="en-US"/>
    </w:rPr>
  </w:style>
  <w:style w:type="character" w:customStyle="1" w:styleId="NoSpacingChar">
    <w:name w:val="No Spacing Char"/>
    <w:link w:val="NoSpacing"/>
    <w:uiPriority w:val="1"/>
    <w:rsid w:val="0003482F"/>
    <w:rPr>
      <w:rFonts w:ascii="Calibri" w:eastAsia="Times New Roman" w:hAnsi="Calibri"/>
      <w:sz w:val="22"/>
      <w:szCs w:val="22"/>
      <w:lang w:val="en-US"/>
    </w:rPr>
  </w:style>
  <w:style w:type="paragraph" w:styleId="ListParagraph">
    <w:name w:val="List Paragraph"/>
    <w:basedOn w:val="Normal"/>
    <w:uiPriority w:val="34"/>
    <w:qFormat/>
    <w:rsid w:val="0003482F"/>
    <w:pPr>
      <w:ind w:left="720"/>
      <w:contextualSpacing/>
    </w:pPr>
  </w:style>
  <w:style w:type="character" w:customStyle="1" w:styleId="Heading2Char">
    <w:name w:val="Heading 2 Char"/>
    <w:basedOn w:val="DefaultParagraphFont"/>
    <w:link w:val="Heading2"/>
    <w:rsid w:val="005C5C7A"/>
    <w:rPr>
      <w:rFonts w:ascii="Tahoma" w:hAnsi="Tahoma" w:cs="Tahoma"/>
      <w:b/>
      <w:bCs/>
      <w:i/>
      <w:iCs/>
      <w:sz w:val="24"/>
      <w:szCs w:val="26"/>
    </w:rPr>
  </w:style>
  <w:style w:type="character" w:customStyle="1" w:styleId="Heading3Char">
    <w:name w:val="Heading 3 Char"/>
    <w:basedOn w:val="DefaultParagraphFont"/>
    <w:link w:val="Heading3"/>
    <w:rsid w:val="005C5C7A"/>
    <w:rPr>
      <w:rFonts w:ascii="Tahoma" w:hAnsi="Tahoma" w:cs="Tahoma"/>
      <w:b/>
      <w:bCs/>
      <w:sz w:val="22"/>
      <w:szCs w:val="22"/>
    </w:rPr>
  </w:style>
  <w:style w:type="paragraph" w:styleId="TOC1">
    <w:name w:val="toc 1"/>
    <w:basedOn w:val="Normal"/>
    <w:next w:val="Normal"/>
    <w:uiPriority w:val="39"/>
    <w:unhideWhenUsed/>
    <w:qFormat/>
    <w:rsid w:val="005C5C7A"/>
    <w:pPr>
      <w:spacing w:before="60" w:after="60"/>
    </w:pPr>
    <w:rPr>
      <w:b/>
    </w:rPr>
  </w:style>
  <w:style w:type="paragraph" w:styleId="TOC2">
    <w:name w:val="toc 2"/>
    <w:basedOn w:val="Normal"/>
    <w:next w:val="Normal"/>
    <w:uiPriority w:val="39"/>
    <w:unhideWhenUsed/>
    <w:qFormat/>
    <w:rsid w:val="005C5C7A"/>
    <w:pPr>
      <w:spacing w:before="60" w:after="60"/>
      <w:ind w:left="397"/>
    </w:pPr>
  </w:style>
  <w:style w:type="paragraph" w:styleId="Footer">
    <w:name w:val="footer"/>
    <w:basedOn w:val="Normal"/>
    <w:link w:val="FooterChar"/>
    <w:uiPriority w:val="99"/>
    <w:qFormat/>
    <w:rsid w:val="005C5C7A"/>
    <w:pPr>
      <w:tabs>
        <w:tab w:val="center" w:pos="4320"/>
        <w:tab w:val="right" w:pos="8640"/>
      </w:tabs>
      <w:jc w:val="center"/>
    </w:pPr>
  </w:style>
  <w:style w:type="character" w:customStyle="1" w:styleId="FooterChar">
    <w:name w:val="Footer Char"/>
    <w:basedOn w:val="DefaultParagraphFont"/>
    <w:link w:val="Footer"/>
    <w:uiPriority w:val="99"/>
    <w:rsid w:val="005C5C7A"/>
    <w:rPr>
      <w:rFonts w:ascii="Tahoma" w:hAnsi="Tahoma"/>
      <w:sz w:val="22"/>
      <w:szCs w:val="24"/>
    </w:rPr>
  </w:style>
  <w:style w:type="paragraph" w:styleId="ListBullet">
    <w:name w:val="List Bullet"/>
    <w:basedOn w:val="Normal"/>
    <w:qFormat/>
    <w:rsid w:val="005C5C7A"/>
    <w:pPr>
      <w:numPr>
        <w:numId w:val="5"/>
      </w:numPr>
      <w:tabs>
        <w:tab w:val="left" w:pos="680"/>
      </w:tabs>
      <w:spacing w:before="60" w:after="60"/>
    </w:pPr>
    <w:rPr>
      <w:rFonts w:cs="Tahoma"/>
    </w:rPr>
  </w:style>
  <w:style w:type="paragraph" w:styleId="ListNumber">
    <w:name w:val="List Number"/>
    <w:basedOn w:val="Normal"/>
    <w:uiPriority w:val="99"/>
    <w:qFormat/>
    <w:rsid w:val="005C5C7A"/>
    <w:pPr>
      <w:numPr>
        <w:numId w:val="7"/>
      </w:numPr>
      <w:spacing w:before="60" w:after="60"/>
    </w:pPr>
  </w:style>
  <w:style w:type="paragraph" w:styleId="ListBullet2">
    <w:name w:val="List Bullet 2"/>
    <w:basedOn w:val="Normal"/>
    <w:qFormat/>
    <w:rsid w:val="005C5C7A"/>
    <w:pPr>
      <w:numPr>
        <w:numId w:val="9"/>
      </w:numPr>
      <w:tabs>
        <w:tab w:val="left" w:pos="1021"/>
      </w:tabs>
      <w:spacing w:before="60" w:after="60"/>
    </w:pPr>
    <w:rPr>
      <w:rFonts w:cs="Tahoma"/>
    </w:rPr>
  </w:style>
  <w:style w:type="paragraph" w:styleId="Title">
    <w:name w:val="Title"/>
    <w:basedOn w:val="Normal"/>
    <w:next w:val="Normal"/>
    <w:link w:val="TitleChar"/>
    <w:qFormat/>
    <w:rsid w:val="005C5C7A"/>
    <w:pPr>
      <w:spacing w:before="240" w:after="60"/>
      <w:jc w:val="center"/>
      <w:outlineLvl w:val="0"/>
    </w:pPr>
    <w:rPr>
      <w:rFonts w:ascii="Gill Sans MT" w:hAnsi="Gill Sans MT" w:cs="Arial"/>
      <w:b/>
      <w:bCs/>
      <w:kern w:val="28"/>
      <w:sz w:val="32"/>
      <w:szCs w:val="36"/>
    </w:rPr>
  </w:style>
  <w:style w:type="character" w:customStyle="1" w:styleId="TitleChar">
    <w:name w:val="Title Char"/>
    <w:basedOn w:val="DefaultParagraphFont"/>
    <w:link w:val="Title"/>
    <w:rsid w:val="005C5C7A"/>
    <w:rPr>
      <w:rFonts w:ascii="Gill Sans MT" w:hAnsi="Gill Sans MT" w:cs="Arial"/>
      <w:b/>
      <w:bCs/>
      <w:kern w:val="28"/>
      <w:sz w:val="32"/>
      <w:szCs w:val="36"/>
    </w:rPr>
  </w:style>
  <w:style w:type="paragraph" w:styleId="Quote">
    <w:name w:val="Quote"/>
    <w:basedOn w:val="Normal"/>
    <w:next w:val="Normal"/>
    <w:link w:val="QuoteChar"/>
    <w:uiPriority w:val="29"/>
    <w:qFormat/>
    <w:rsid w:val="005C5C7A"/>
    <w:rPr>
      <w:rFonts w:ascii="Gill Sans MT" w:hAnsi="Gill Sans MT"/>
      <w:i/>
      <w:iCs/>
      <w:color w:val="000000"/>
      <w:sz w:val="24"/>
    </w:rPr>
  </w:style>
  <w:style w:type="character" w:customStyle="1" w:styleId="QuoteChar">
    <w:name w:val="Quote Char"/>
    <w:basedOn w:val="DefaultParagraphFont"/>
    <w:link w:val="Quote"/>
    <w:uiPriority w:val="29"/>
    <w:rsid w:val="005C5C7A"/>
    <w:rPr>
      <w:rFonts w:ascii="Gill Sans MT" w:hAnsi="Gill Sans MT"/>
      <w:i/>
      <w:iCs/>
      <w:color w:val="000000"/>
      <w:sz w:val="24"/>
      <w:szCs w:val="24"/>
    </w:rPr>
  </w:style>
  <w:style w:type="paragraph" w:customStyle="1" w:styleId="HeaderFooter">
    <w:name w:val="Header &amp; Footer"/>
    <w:rsid w:val="005A7107"/>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eastAsia="en-GB"/>
    </w:rPr>
  </w:style>
  <w:style w:type="paragraph" w:customStyle="1" w:styleId="BodyA">
    <w:name w:val="Body A"/>
    <w:rsid w:val="005A7107"/>
    <w:pPr>
      <w:pBdr>
        <w:top w:val="nil"/>
        <w:left w:val="nil"/>
        <w:bottom w:val="nil"/>
        <w:right w:val="nil"/>
        <w:between w:val="nil"/>
        <w:bar w:val="nil"/>
      </w:pBdr>
    </w:pPr>
    <w:rPr>
      <w:rFonts w:eastAsia="Arial Unicode MS" w:cs="Arial Unicode MS"/>
      <w:color w:val="000000"/>
      <w:sz w:val="24"/>
      <w:szCs w:val="24"/>
      <w:u w:color="000000"/>
      <w:bdr w:val="nil"/>
      <w:lang w:eastAsia="en-GB"/>
    </w:rPr>
  </w:style>
  <w:style w:type="paragraph" w:customStyle="1" w:styleId="ColorfulList-Accent11">
    <w:name w:val="Colorful List - Accent 11"/>
    <w:rsid w:val="005A7107"/>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n-GB"/>
    </w:rPr>
  </w:style>
  <w:style w:type="character" w:styleId="PageNumber">
    <w:name w:val="page number"/>
    <w:basedOn w:val="DefaultParagraphFont"/>
    <w:uiPriority w:val="99"/>
    <w:semiHidden/>
    <w:unhideWhenUsed/>
    <w:rsid w:val="005A7107"/>
  </w:style>
  <w:style w:type="character" w:styleId="Hyperlink">
    <w:name w:val="Hyperlink"/>
    <w:basedOn w:val="DefaultParagraphFont"/>
    <w:uiPriority w:val="99"/>
    <w:unhideWhenUsed/>
    <w:rsid w:val="006C7869"/>
    <w:rPr>
      <w:color w:val="0000FF" w:themeColor="hyperlink"/>
      <w:u w:val="single"/>
    </w:rPr>
  </w:style>
  <w:style w:type="character" w:styleId="FollowedHyperlink">
    <w:name w:val="FollowedHyperlink"/>
    <w:basedOn w:val="DefaultParagraphFont"/>
    <w:uiPriority w:val="99"/>
    <w:semiHidden/>
    <w:unhideWhenUsed/>
    <w:rsid w:val="004D0803"/>
    <w:rPr>
      <w:color w:val="800080" w:themeColor="followedHyperlink"/>
      <w:u w:val="single"/>
    </w:rPr>
  </w:style>
  <w:style w:type="numbering" w:customStyle="1" w:styleId="ImportedStyle1">
    <w:name w:val="Imported Style 1"/>
    <w:rsid w:val="000A2E56"/>
    <w:pPr>
      <w:numPr>
        <w:numId w:val="31"/>
      </w:numPr>
    </w:pPr>
  </w:style>
  <w:style w:type="paragraph" w:customStyle="1" w:styleId="xmsonormal">
    <w:name w:val="xmsonormal"/>
    <w:basedOn w:val="Normal"/>
    <w:rsid w:val="000A2E56"/>
    <w:pPr>
      <w:spacing w:before="100" w:beforeAutospacing="1" w:after="100" w:afterAutospacing="1"/>
    </w:pPr>
    <w:rPr>
      <w:rFonts w:ascii="Times New Roman" w:eastAsiaTheme="minorHAnsi" w:hAnsi="Times New Roman"/>
      <w:sz w:val="24"/>
      <w:lang w:eastAsia="en-GB"/>
    </w:rPr>
  </w:style>
  <w:style w:type="character" w:customStyle="1" w:styleId="apple-converted-space">
    <w:name w:val="apple-converted-space"/>
    <w:basedOn w:val="DefaultParagraphFont"/>
    <w:rsid w:val="000A2E56"/>
  </w:style>
  <w:style w:type="character" w:customStyle="1" w:styleId="UnresolvedMention">
    <w:name w:val="Unresolved Mention"/>
    <w:basedOn w:val="DefaultParagraphFont"/>
    <w:uiPriority w:val="99"/>
    <w:rsid w:val="00E97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19814">
      <w:bodyDiv w:val="1"/>
      <w:marLeft w:val="0"/>
      <w:marRight w:val="0"/>
      <w:marTop w:val="0"/>
      <w:marBottom w:val="0"/>
      <w:divBdr>
        <w:top w:val="none" w:sz="0" w:space="0" w:color="auto"/>
        <w:left w:val="none" w:sz="0" w:space="0" w:color="auto"/>
        <w:bottom w:val="none" w:sz="0" w:space="0" w:color="auto"/>
        <w:right w:val="none" w:sz="0" w:space="0" w:color="auto"/>
      </w:divBdr>
    </w:div>
    <w:div w:id="265306278">
      <w:bodyDiv w:val="1"/>
      <w:marLeft w:val="0"/>
      <w:marRight w:val="0"/>
      <w:marTop w:val="0"/>
      <w:marBottom w:val="0"/>
      <w:divBdr>
        <w:top w:val="none" w:sz="0" w:space="0" w:color="auto"/>
        <w:left w:val="none" w:sz="0" w:space="0" w:color="auto"/>
        <w:bottom w:val="none" w:sz="0" w:space="0" w:color="auto"/>
        <w:right w:val="none" w:sz="0" w:space="0" w:color="auto"/>
      </w:divBdr>
      <w:divsChild>
        <w:div w:id="925456194">
          <w:marLeft w:val="0"/>
          <w:marRight w:val="0"/>
          <w:marTop w:val="0"/>
          <w:marBottom w:val="0"/>
          <w:divBdr>
            <w:top w:val="none" w:sz="0" w:space="0" w:color="auto"/>
            <w:left w:val="none" w:sz="0" w:space="0" w:color="auto"/>
            <w:bottom w:val="none" w:sz="0" w:space="0" w:color="auto"/>
            <w:right w:val="none" w:sz="0" w:space="0" w:color="auto"/>
          </w:divBdr>
        </w:div>
      </w:divsChild>
    </w:div>
    <w:div w:id="894507260">
      <w:bodyDiv w:val="1"/>
      <w:marLeft w:val="0"/>
      <w:marRight w:val="0"/>
      <w:marTop w:val="0"/>
      <w:marBottom w:val="0"/>
      <w:divBdr>
        <w:top w:val="none" w:sz="0" w:space="0" w:color="auto"/>
        <w:left w:val="none" w:sz="0" w:space="0" w:color="auto"/>
        <w:bottom w:val="none" w:sz="0" w:space="0" w:color="auto"/>
        <w:right w:val="none" w:sz="0" w:space="0" w:color="auto"/>
      </w:divBdr>
    </w:div>
    <w:div w:id="1101997887">
      <w:bodyDiv w:val="1"/>
      <w:marLeft w:val="0"/>
      <w:marRight w:val="0"/>
      <w:marTop w:val="0"/>
      <w:marBottom w:val="0"/>
      <w:divBdr>
        <w:top w:val="none" w:sz="0" w:space="0" w:color="auto"/>
        <w:left w:val="none" w:sz="0" w:space="0" w:color="auto"/>
        <w:bottom w:val="none" w:sz="0" w:space="0" w:color="auto"/>
        <w:right w:val="none" w:sz="0" w:space="0" w:color="auto"/>
      </w:divBdr>
    </w:div>
    <w:div w:id="1784110393">
      <w:bodyDiv w:val="1"/>
      <w:marLeft w:val="0"/>
      <w:marRight w:val="0"/>
      <w:marTop w:val="0"/>
      <w:marBottom w:val="0"/>
      <w:divBdr>
        <w:top w:val="none" w:sz="0" w:space="0" w:color="auto"/>
        <w:left w:val="none" w:sz="0" w:space="0" w:color="auto"/>
        <w:bottom w:val="none" w:sz="0" w:space="0" w:color="auto"/>
        <w:right w:val="none" w:sz="0" w:space="0" w:color="auto"/>
      </w:divBdr>
      <w:divsChild>
        <w:div w:id="865825185">
          <w:marLeft w:val="288"/>
          <w:marRight w:val="0"/>
          <w:marTop w:val="0"/>
          <w:marBottom w:val="120"/>
          <w:divBdr>
            <w:top w:val="none" w:sz="0" w:space="0" w:color="auto"/>
            <w:left w:val="none" w:sz="0" w:space="0" w:color="auto"/>
            <w:bottom w:val="none" w:sz="0" w:space="0" w:color="auto"/>
            <w:right w:val="none" w:sz="0" w:space="0" w:color="auto"/>
          </w:divBdr>
        </w:div>
      </w:divsChild>
    </w:div>
    <w:div w:id="1967932333">
      <w:bodyDiv w:val="1"/>
      <w:marLeft w:val="0"/>
      <w:marRight w:val="0"/>
      <w:marTop w:val="0"/>
      <w:marBottom w:val="0"/>
      <w:divBdr>
        <w:top w:val="none" w:sz="0" w:space="0" w:color="auto"/>
        <w:left w:val="none" w:sz="0" w:space="0" w:color="auto"/>
        <w:bottom w:val="none" w:sz="0" w:space="0" w:color="auto"/>
        <w:right w:val="none" w:sz="0" w:space="0" w:color="auto"/>
      </w:divBdr>
      <w:divsChild>
        <w:div w:id="146361592">
          <w:marLeft w:val="0"/>
          <w:marRight w:val="0"/>
          <w:marTop w:val="0"/>
          <w:marBottom w:val="0"/>
          <w:divBdr>
            <w:top w:val="none" w:sz="0" w:space="0" w:color="auto"/>
            <w:left w:val="none" w:sz="0" w:space="0" w:color="auto"/>
            <w:bottom w:val="none" w:sz="0" w:space="0" w:color="auto"/>
            <w:right w:val="none" w:sz="0" w:space="0" w:color="auto"/>
          </w:divBdr>
          <w:divsChild>
            <w:div w:id="1835877545">
              <w:marLeft w:val="0"/>
              <w:marRight w:val="0"/>
              <w:marTop w:val="0"/>
              <w:marBottom w:val="0"/>
              <w:divBdr>
                <w:top w:val="none" w:sz="0" w:space="0" w:color="auto"/>
                <w:left w:val="none" w:sz="0" w:space="0" w:color="auto"/>
                <w:bottom w:val="none" w:sz="0" w:space="0" w:color="auto"/>
                <w:right w:val="none" w:sz="0" w:space="0" w:color="auto"/>
              </w:divBdr>
            </w:div>
            <w:div w:id="782303986">
              <w:marLeft w:val="0"/>
              <w:marRight w:val="0"/>
              <w:marTop w:val="0"/>
              <w:marBottom w:val="0"/>
              <w:divBdr>
                <w:top w:val="none" w:sz="0" w:space="0" w:color="auto"/>
                <w:left w:val="none" w:sz="0" w:space="0" w:color="auto"/>
                <w:bottom w:val="none" w:sz="0" w:space="0" w:color="auto"/>
                <w:right w:val="none" w:sz="0" w:space="0" w:color="auto"/>
              </w:divBdr>
            </w:div>
            <w:div w:id="386880447">
              <w:marLeft w:val="0"/>
              <w:marRight w:val="0"/>
              <w:marTop w:val="0"/>
              <w:marBottom w:val="0"/>
              <w:divBdr>
                <w:top w:val="none" w:sz="0" w:space="0" w:color="auto"/>
                <w:left w:val="none" w:sz="0" w:space="0" w:color="auto"/>
                <w:bottom w:val="none" w:sz="0" w:space="0" w:color="auto"/>
                <w:right w:val="none" w:sz="0" w:space="0" w:color="auto"/>
              </w:divBdr>
            </w:div>
            <w:div w:id="1498114362">
              <w:marLeft w:val="0"/>
              <w:marRight w:val="0"/>
              <w:marTop w:val="0"/>
              <w:marBottom w:val="0"/>
              <w:divBdr>
                <w:top w:val="none" w:sz="0" w:space="0" w:color="auto"/>
                <w:left w:val="none" w:sz="0" w:space="0" w:color="auto"/>
                <w:bottom w:val="none" w:sz="0" w:space="0" w:color="auto"/>
                <w:right w:val="none" w:sz="0" w:space="0" w:color="auto"/>
              </w:divBdr>
            </w:div>
            <w:div w:id="2053385106">
              <w:marLeft w:val="0"/>
              <w:marRight w:val="0"/>
              <w:marTop w:val="0"/>
              <w:marBottom w:val="0"/>
              <w:divBdr>
                <w:top w:val="none" w:sz="0" w:space="0" w:color="auto"/>
                <w:left w:val="none" w:sz="0" w:space="0" w:color="auto"/>
                <w:bottom w:val="none" w:sz="0" w:space="0" w:color="auto"/>
                <w:right w:val="none" w:sz="0" w:space="0" w:color="auto"/>
              </w:divBdr>
            </w:div>
            <w:div w:id="597950959">
              <w:marLeft w:val="0"/>
              <w:marRight w:val="0"/>
              <w:marTop w:val="0"/>
              <w:marBottom w:val="0"/>
              <w:divBdr>
                <w:top w:val="none" w:sz="0" w:space="0" w:color="auto"/>
                <w:left w:val="none" w:sz="0" w:space="0" w:color="auto"/>
                <w:bottom w:val="none" w:sz="0" w:space="0" w:color="auto"/>
                <w:right w:val="none" w:sz="0" w:space="0" w:color="auto"/>
              </w:divBdr>
            </w:div>
            <w:div w:id="666371502">
              <w:marLeft w:val="0"/>
              <w:marRight w:val="0"/>
              <w:marTop w:val="0"/>
              <w:marBottom w:val="0"/>
              <w:divBdr>
                <w:top w:val="none" w:sz="0" w:space="0" w:color="auto"/>
                <w:left w:val="none" w:sz="0" w:space="0" w:color="auto"/>
                <w:bottom w:val="none" w:sz="0" w:space="0" w:color="auto"/>
                <w:right w:val="none" w:sz="0" w:space="0" w:color="auto"/>
              </w:divBdr>
            </w:div>
            <w:div w:id="1875190559">
              <w:marLeft w:val="0"/>
              <w:marRight w:val="0"/>
              <w:marTop w:val="0"/>
              <w:marBottom w:val="0"/>
              <w:divBdr>
                <w:top w:val="none" w:sz="0" w:space="0" w:color="auto"/>
                <w:left w:val="none" w:sz="0" w:space="0" w:color="auto"/>
                <w:bottom w:val="none" w:sz="0" w:space="0" w:color="auto"/>
                <w:right w:val="none" w:sz="0" w:space="0" w:color="auto"/>
              </w:divBdr>
            </w:div>
            <w:div w:id="1936087431">
              <w:marLeft w:val="0"/>
              <w:marRight w:val="0"/>
              <w:marTop w:val="0"/>
              <w:marBottom w:val="0"/>
              <w:divBdr>
                <w:top w:val="none" w:sz="0" w:space="0" w:color="auto"/>
                <w:left w:val="none" w:sz="0" w:space="0" w:color="auto"/>
                <w:bottom w:val="none" w:sz="0" w:space="0" w:color="auto"/>
                <w:right w:val="none" w:sz="0" w:space="0" w:color="auto"/>
              </w:divBdr>
            </w:div>
            <w:div w:id="5438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consultation@fom.ac.uk"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887</Words>
  <Characters>5060</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Anna McNeil</cp:lastModifiedBy>
  <cp:revision>2</cp:revision>
  <cp:lastPrinted>2021-04-20T14:21:00Z</cp:lastPrinted>
  <dcterms:created xsi:type="dcterms:W3CDTF">2021-10-07T09:05:00Z</dcterms:created>
  <dcterms:modified xsi:type="dcterms:W3CDTF">2021-10-07T09:05:00Z</dcterms:modified>
</cp:coreProperties>
</file>